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D0E" w:rsidRDefault="00985D0E">
      <w:pPr>
        <w:jc w:val="center"/>
      </w:pPr>
    </w:p>
    <w:p w:rsidR="00985D0E" w:rsidRDefault="00985D0E">
      <w:pPr>
        <w:jc w:val="center"/>
      </w:pPr>
    </w:p>
    <w:p w:rsidR="00985D0E" w:rsidRDefault="00985D0E">
      <w:pPr>
        <w:jc w:val="center"/>
        <w:rPr>
          <w:rFonts w:ascii="Tahoma" w:hAnsi="Tahoma" w:cs="Tahoma"/>
          <w:sz w:val="36"/>
        </w:rPr>
      </w:pPr>
      <w:r>
        <w:rPr>
          <w:rFonts w:ascii="Tahoma" w:hAnsi="Tahoma" w:cs="Tahoma"/>
          <w:b/>
          <w:bCs/>
          <w:sz w:val="32"/>
        </w:rPr>
        <w:t>FICHA DE ASIGNATURA. ESTUDIOS DE PRIMER Y SEGUNDO CICLO</w:t>
      </w:r>
    </w:p>
    <w:p w:rsidR="00985D0E" w:rsidRDefault="00985D0E">
      <w:pPr>
        <w:jc w:val="center"/>
        <w:rPr>
          <w:b/>
          <w:sz w:val="32"/>
          <w:u w:val="single"/>
        </w:rPr>
      </w:pPr>
    </w:p>
    <w:p w:rsidR="00985D0E" w:rsidRDefault="00985D0E">
      <w:pPr>
        <w:jc w:val="center"/>
        <w:rPr>
          <w:rFonts w:ascii="Tahoma" w:hAnsi="Tahoma" w:cs="Tahoma"/>
        </w:rPr>
      </w:pPr>
    </w:p>
    <w:p w:rsidR="00985D0E" w:rsidRDefault="00985D0E">
      <w:pPr>
        <w:jc w:val="center"/>
        <w:rPr>
          <w:rFonts w:ascii="Tahoma" w:hAnsi="Tahoma" w:cs="Tahoma"/>
        </w:rPr>
      </w:pPr>
    </w:p>
    <w:p w:rsidR="00985D0E" w:rsidRDefault="00985D0E">
      <w:pPr>
        <w:jc w:val="cente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2626"/>
        <w:gridCol w:w="4034"/>
      </w:tblGrid>
      <w:tr w:rsidR="00985D0E">
        <w:trPr>
          <w:trHeight w:val="293"/>
          <w:jc w:val="center"/>
        </w:trPr>
        <w:tc>
          <w:tcPr>
            <w:tcW w:w="2626" w:type="dxa"/>
            <w:shd w:val="clear" w:color="auto" w:fill="D9D9D9"/>
          </w:tcPr>
          <w:p w:rsidR="00985D0E" w:rsidRDefault="00985D0E">
            <w:pPr>
              <w:jc w:val="center"/>
              <w:rPr>
                <w:rFonts w:ascii="Tahoma" w:hAnsi="Tahoma" w:cs="Tahoma"/>
                <w:b/>
              </w:rPr>
            </w:pPr>
            <w:r>
              <w:rPr>
                <w:rFonts w:ascii="Tahoma" w:hAnsi="Tahoma" w:cs="Tahoma"/>
                <w:b/>
              </w:rPr>
              <w:t>TITULACIÓN</w:t>
            </w:r>
          </w:p>
        </w:tc>
        <w:tc>
          <w:tcPr>
            <w:tcW w:w="2626" w:type="dxa"/>
            <w:shd w:val="clear" w:color="auto" w:fill="D9D9D9"/>
          </w:tcPr>
          <w:p w:rsidR="00985D0E" w:rsidRDefault="00985D0E">
            <w:pPr>
              <w:jc w:val="center"/>
              <w:rPr>
                <w:rFonts w:ascii="Tahoma" w:hAnsi="Tahoma" w:cs="Tahoma"/>
                <w:b/>
              </w:rPr>
            </w:pPr>
            <w:r>
              <w:rPr>
                <w:rFonts w:ascii="Tahoma" w:hAnsi="Tahoma" w:cs="Tahoma"/>
                <w:b/>
              </w:rPr>
              <w:t>PLAN DE ESTUDIOS</w:t>
            </w:r>
          </w:p>
        </w:tc>
        <w:tc>
          <w:tcPr>
            <w:tcW w:w="4034" w:type="dxa"/>
            <w:shd w:val="clear" w:color="auto" w:fill="D9D9D9"/>
          </w:tcPr>
          <w:p w:rsidR="00985D0E" w:rsidRDefault="00985D0E">
            <w:pPr>
              <w:jc w:val="center"/>
              <w:rPr>
                <w:rFonts w:ascii="Tahoma" w:hAnsi="Tahoma" w:cs="Tahoma"/>
                <w:b/>
              </w:rPr>
            </w:pPr>
            <w:r>
              <w:rPr>
                <w:rFonts w:ascii="Tahoma" w:hAnsi="Tahoma" w:cs="Tahoma"/>
                <w:b/>
              </w:rPr>
              <w:t>CURSO ACADÉMICO</w:t>
            </w:r>
          </w:p>
        </w:tc>
      </w:tr>
      <w:tr w:rsidR="00985D0E">
        <w:trPr>
          <w:trHeight w:val="292"/>
          <w:jc w:val="center"/>
        </w:trPr>
        <w:tc>
          <w:tcPr>
            <w:tcW w:w="2626" w:type="dxa"/>
            <w:vAlign w:val="center"/>
          </w:tcPr>
          <w:p w:rsidR="00985D0E" w:rsidRDefault="00985D0E">
            <w:pPr>
              <w:jc w:val="center"/>
              <w:rPr>
                <w:rFonts w:ascii="Tahoma" w:hAnsi="Tahoma" w:cs="Tahoma"/>
                <w:b/>
                <w:color w:val="0000FF"/>
              </w:rPr>
            </w:pPr>
            <w:r>
              <w:rPr>
                <w:rFonts w:ascii="Tahoma" w:hAnsi="Tahoma" w:cs="Tahoma"/>
                <w:b/>
                <w:color w:val="0000FF"/>
              </w:rPr>
              <w:t>VETERINARIA</w:t>
            </w:r>
          </w:p>
        </w:tc>
        <w:tc>
          <w:tcPr>
            <w:tcW w:w="2626" w:type="dxa"/>
            <w:vAlign w:val="center"/>
          </w:tcPr>
          <w:p w:rsidR="00985D0E" w:rsidRDefault="00985D0E">
            <w:pPr>
              <w:jc w:val="center"/>
              <w:rPr>
                <w:rFonts w:ascii="Tahoma" w:hAnsi="Tahoma" w:cs="Tahoma"/>
                <w:b/>
                <w:color w:val="0000FF"/>
              </w:rPr>
            </w:pPr>
            <w:r>
              <w:rPr>
                <w:rFonts w:ascii="Tahoma" w:hAnsi="Tahoma" w:cs="Tahoma"/>
                <w:b/>
                <w:color w:val="0000FF"/>
              </w:rPr>
              <w:t>97</w:t>
            </w:r>
          </w:p>
        </w:tc>
        <w:tc>
          <w:tcPr>
            <w:tcW w:w="4034" w:type="dxa"/>
            <w:vAlign w:val="center"/>
          </w:tcPr>
          <w:p w:rsidR="00985D0E" w:rsidRDefault="00985D0E" w:rsidP="00C86B10">
            <w:pPr>
              <w:jc w:val="center"/>
              <w:rPr>
                <w:rFonts w:ascii="Tahoma" w:hAnsi="Tahoma" w:cs="Tahoma"/>
                <w:b/>
                <w:color w:val="0000FF"/>
              </w:rPr>
            </w:pPr>
            <w:r>
              <w:rPr>
                <w:rFonts w:ascii="Tahoma" w:hAnsi="Tahoma" w:cs="Tahoma"/>
                <w:b/>
                <w:color w:val="0000FF"/>
              </w:rPr>
              <w:t>20</w:t>
            </w:r>
            <w:r w:rsidR="004A54C1">
              <w:rPr>
                <w:rFonts w:ascii="Tahoma" w:hAnsi="Tahoma" w:cs="Tahoma"/>
                <w:b/>
                <w:color w:val="0000FF"/>
              </w:rPr>
              <w:t>1</w:t>
            </w:r>
            <w:r w:rsidR="00C86B10">
              <w:rPr>
                <w:rFonts w:ascii="Tahoma" w:hAnsi="Tahoma" w:cs="Tahoma"/>
                <w:b/>
                <w:color w:val="0000FF"/>
              </w:rPr>
              <w:t>3</w:t>
            </w:r>
            <w:r>
              <w:rPr>
                <w:rFonts w:ascii="Tahoma" w:hAnsi="Tahoma" w:cs="Tahoma"/>
                <w:b/>
                <w:color w:val="0000FF"/>
              </w:rPr>
              <w:t>-201</w:t>
            </w:r>
            <w:r w:rsidR="00C86B10">
              <w:rPr>
                <w:rFonts w:ascii="Tahoma" w:hAnsi="Tahoma" w:cs="Tahoma"/>
                <w:b/>
                <w:color w:val="0000FF"/>
              </w:rPr>
              <w:t>4</w:t>
            </w:r>
          </w:p>
        </w:tc>
      </w:tr>
    </w:tbl>
    <w:p w:rsidR="00985D0E" w:rsidRDefault="00985D0E">
      <w:pPr>
        <w:jc w:val="center"/>
        <w:rPr>
          <w:rFonts w:ascii="Tahoma" w:hAnsi="Tahoma" w:cs="Tahoma"/>
        </w:rPr>
      </w:pPr>
    </w:p>
    <w:p w:rsidR="00985D0E" w:rsidRDefault="00985D0E">
      <w:pPr>
        <w:jc w:val="cente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985D0E">
        <w:trPr>
          <w:trHeight w:val="293"/>
          <w:jc w:val="center"/>
        </w:trPr>
        <w:tc>
          <w:tcPr>
            <w:tcW w:w="9286" w:type="dxa"/>
            <w:shd w:val="clear" w:color="auto" w:fill="D9D9D9"/>
            <w:vAlign w:val="center"/>
          </w:tcPr>
          <w:p w:rsidR="00985D0E" w:rsidRDefault="00985D0E">
            <w:pPr>
              <w:rPr>
                <w:rFonts w:ascii="Tahoma" w:hAnsi="Tahoma" w:cs="Tahoma"/>
                <w:b/>
              </w:rPr>
            </w:pPr>
            <w:r>
              <w:rPr>
                <w:rFonts w:ascii="Tahoma" w:hAnsi="Tahoma" w:cs="Tahoma"/>
                <w:b/>
              </w:rPr>
              <w:t>Título de la Asignatura:</w:t>
            </w:r>
          </w:p>
          <w:p w:rsidR="00985D0E" w:rsidRDefault="00985D0E">
            <w:pPr>
              <w:rPr>
                <w:rFonts w:ascii="Tahoma" w:hAnsi="Tahoma" w:cs="Tahoma"/>
                <w:b/>
                <w:color w:val="0000FF"/>
              </w:rPr>
            </w:pPr>
          </w:p>
        </w:tc>
      </w:tr>
      <w:tr w:rsidR="00985D0E">
        <w:trPr>
          <w:trHeight w:val="292"/>
          <w:jc w:val="center"/>
        </w:trPr>
        <w:tc>
          <w:tcPr>
            <w:tcW w:w="9286" w:type="dxa"/>
            <w:vAlign w:val="center"/>
          </w:tcPr>
          <w:p w:rsidR="00985D0E" w:rsidRDefault="00985D0E">
            <w:pPr>
              <w:tabs>
                <w:tab w:val="left" w:pos="3007"/>
                <w:tab w:val="left" w:pos="3043"/>
              </w:tabs>
              <w:ind w:left="-53" w:right="-199"/>
              <w:rPr>
                <w:rFonts w:ascii="Tahoma" w:hAnsi="Tahoma" w:cs="Tahoma"/>
                <w:b/>
                <w:color w:val="0000FF"/>
              </w:rPr>
            </w:pPr>
            <w:r>
              <w:rPr>
                <w:rFonts w:ascii="Tahoma" w:hAnsi="Tahoma"/>
                <w:b/>
                <w:color w:val="0000FF"/>
              </w:rPr>
              <w:t>VACUNAS EN MEDICINA ANIMAL</w:t>
            </w:r>
          </w:p>
        </w:tc>
      </w:tr>
    </w:tbl>
    <w:p w:rsidR="00985D0E" w:rsidRDefault="00985D0E">
      <w:pPr>
        <w:jc w:val="center"/>
        <w:rPr>
          <w:rFonts w:ascii="Tahoma" w:hAnsi="Tahoma" w:cs="Tahoma"/>
        </w:rPr>
      </w:pPr>
    </w:p>
    <w:tbl>
      <w:tblPr>
        <w:tblW w:w="9441" w:type="dxa"/>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4054"/>
      </w:tblGrid>
      <w:tr w:rsidR="00985D0E">
        <w:trPr>
          <w:trHeight w:hRule="exact" w:val="613"/>
          <w:jc w:val="center"/>
        </w:trPr>
        <w:tc>
          <w:tcPr>
            <w:tcW w:w="5387" w:type="dxa"/>
            <w:shd w:val="clear" w:color="auto" w:fill="D9D9D9"/>
            <w:vAlign w:val="center"/>
          </w:tcPr>
          <w:p w:rsidR="00985D0E" w:rsidRDefault="00985D0E">
            <w:pPr>
              <w:rPr>
                <w:rFonts w:ascii="Tahoma" w:hAnsi="Tahoma" w:cs="Tahoma"/>
              </w:rPr>
            </w:pPr>
            <w:r>
              <w:rPr>
                <w:rFonts w:ascii="Tahoma" w:hAnsi="Tahoma" w:cs="Tahoma"/>
                <w:b/>
              </w:rPr>
              <w:t xml:space="preserve">Código </w:t>
            </w:r>
            <w:r>
              <w:rPr>
                <w:rFonts w:ascii="Tahoma" w:hAnsi="Tahoma" w:cs="Tahoma"/>
                <w:i/>
              </w:rPr>
              <w:t>(en GEA):</w:t>
            </w:r>
          </w:p>
        </w:tc>
        <w:tc>
          <w:tcPr>
            <w:tcW w:w="4054" w:type="dxa"/>
            <w:vAlign w:val="center"/>
          </w:tcPr>
          <w:p w:rsidR="00985D0E" w:rsidRDefault="00985D0E">
            <w:pPr>
              <w:tabs>
                <w:tab w:val="left" w:pos="3007"/>
                <w:tab w:val="left" w:pos="3043"/>
              </w:tabs>
              <w:ind w:left="-53" w:right="-199"/>
              <w:rPr>
                <w:rFonts w:ascii="Tahoma" w:hAnsi="Tahoma" w:cs="Tahoma"/>
                <w:b/>
                <w:color w:val="0000FF"/>
              </w:rPr>
            </w:pPr>
          </w:p>
        </w:tc>
      </w:tr>
      <w:tr w:rsidR="00985D0E">
        <w:trPr>
          <w:trHeight w:hRule="exact" w:val="613"/>
          <w:jc w:val="center"/>
        </w:trPr>
        <w:tc>
          <w:tcPr>
            <w:tcW w:w="5387" w:type="dxa"/>
            <w:shd w:val="clear" w:color="auto" w:fill="D9D9D9"/>
            <w:vAlign w:val="center"/>
          </w:tcPr>
          <w:p w:rsidR="00985D0E" w:rsidRDefault="00985D0E">
            <w:pPr>
              <w:rPr>
                <w:rFonts w:ascii="Tahoma" w:hAnsi="Tahoma" w:cs="Tahoma"/>
                <w:i/>
              </w:rPr>
            </w:pPr>
            <w:r>
              <w:rPr>
                <w:rFonts w:ascii="Tahoma" w:hAnsi="Tahoma" w:cs="Tahoma"/>
                <w:b/>
              </w:rPr>
              <w:t>Carácter</w:t>
            </w:r>
            <w:r>
              <w:rPr>
                <w:rFonts w:ascii="Tahoma" w:hAnsi="Tahoma" w:cs="Tahoma"/>
                <w:i/>
              </w:rPr>
              <w:t>(Troncal – Optativa – Genérica de libre elección):</w:t>
            </w:r>
          </w:p>
        </w:tc>
        <w:tc>
          <w:tcPr>
            <w:tcW w:w="4054" w:type="dxa"/>
            <w:vAlign w:val="center"/>
          </w:tcPr>
          <w:p w:rsidR="00985D0E" w:rsidRDefault="00985D0E">
            <w:pPr>
              <w:tabs>
                <w:tab w:val="left" w:pos="3007"/>
                <w:tab w:val="left" w:pos="3043"/>
              </w:tabs>
              <w:ind w:left="-53" w:right="-199"/>
              <w:rPr>
                <w:rFonts w:ascii="Tahoma" w:hAnsi="Tahoma" w:cs="Tahoma"/>
                <w:b/>
                <w:color w:val="0000FF"/>
              </w:rPr>
            </w:pPr>
            <w:r>
              <w:rPr>
                <w:rFonts w:ascii="Tahoma" w:hAnsi="Tahoma" w:cs="Tahoma"/>
                <w:b/>
                <w:color w:val="0000FF"/>
              </w:rPr>
              <w:t>OPTATIVA</w:t>
            </w:r>
          </w:p>
        </w:tc>
      </w:tr>
      <w:tr w:rsidR="00985D0E">
        <w:trPr>
          <w:trHeight w:hRule="exact" w:val="613"/>
          <w:jc w:val="center"/>
        </w:trPr>
        <w:tc>
          <w:tcPr>
            <w:tcW w:w="5387" w:type="dxa"/>
            <w:shd w:val="clear" w:color="auto" w:fill="D9D9D9"/>
            <w:vAlign w:val="center"/>
          </w:tcPr>
          <w:p w:rsidR="00985D0E" w:rsidRDefault="00985D0E">
            <w:pPr>
              <w:rPr>
                <w:rFonts w:ascii="Tahoma" w:hAnsi="Tahoma" w:cs="Tahoma"/>
                <w:i/>
              </w:rPr>
            </w:pPr>
            <w:r>
              <w:rPr>
                <w:rFonts w:ascii="Tahoma" w:hAnsi="Tahoma" w:cs="Tahoma"/>
                <w:b/>
              </w:rPr>
              <w:t xml:space="preserve">Duración </w:t>
            </w:r>
            <w:r>
              <w:rPr>
                <w:rFonts w:ascii="Tahoma" w:hAnsi="Tahoma" w:cs="Tahoma"/>
                <w:i/>
              </w:rPr>
              <w:t>(Anual- Cuatrimestral)</w:t>
            </w:r>
          </w:p>
        </w:tc>
        <w:tc>
          <w:tcPr>
            <w:tcW w:w="4054" w:type="dxa"/>
            <w:vAlign w:val="center"/>
          </w:tcPr>
          <w:p w:rsidR="00985D0E" w:rsidRDefault="00985D0E">
            <w:pPr>
              <w:tabs>
                <w:tab w:val="left" w:pos="3007"/>
                <w:tab w:val="left" w:pos="3043"/>
              </w:tabs>
              <w:ind w:left="-53" w:right="-199"/>
              <w:rPr>
                <w:rFonts w:ascii="Tahoma" w:hAnsi="Tahoma" w:cs="Tahoma"/>
                <w:b/>
                <w:color w:val="0000FF"/>
              </w:rPr>
            </w:pPr>
            <w:r>
              <w:rPr>
                <w:rFonts w:ascii="Tahoma" w:hAnsi="Tahoma" w:cs="Tahoma"/>
                <w:b/>
                <w:color w:val="0000FF"/>
              </w:rPr>
              <w:t>CUATRIMESTRAL</w:t>
            </w:r>
          </w:p>
        </w:tc>
      </w:tr>
      <w:tr w:rsidR="00985D0E">
        <w:trPr>
          <w:trHeight w:hRule="exact" w:val="613"/>
          <w:jc w:val="center"/>
        </w:trPr>
        <w:tc>
          <w:tcPr>
            <w:tcW w:w="5387" w:type="dxa"/>
            <w:shd w:val="clear" w:color="auto" w:fill="D9D9D9"/>
            <w:vAlign w:val="center"/>
          </w:tcPr>
          <w:p w:rsidR="00985D0E" w:rsidRDefault="00985D0E">
            <w:pPr>
              <w:rPr>
                <w:rFonts w:ascii="Tahoma" w:hAnsi="Tahoma" w:cs="Tahoma"/>
              </w:rPr>
            </w:pPr>
            <w:r>
              <w:rPr>
                <w:rFonts w:ascii="Tahoma" w:hAnsi="Tahoma" w:cs="Tahoma"/>
                <w:b/>
              </w:rPr>
              <w:t xml:space="preserve">Horas semanales </w:t>
            </w:r>
            <w:r>
              <w:rPr>
                <w:rFonts w:ascii="Tahoma" w:hAnsi="Tahoma" w:cs="Tahoma"/>
              </w:rPr>
              <w:t>:</w:t>
            </w:r>
          </w:p>
        </w:tc>
        <w:tc>
          <w:tcPr>
            <w:tcW w:w="4054" w:type="dxa"/>
            <w:vAlign w:val="center"/>
          </w:tcPr>
          <w:p w:rsidR="00985D0E" w:rsidRDefault="00985D0E">
            <w:pPr>
              <w:tabs>
                <w:tab w:val="left" w:pos="3007"/>
                <w:tab w:val="left" w:pos="3043"/>
              </w:tabs>
              <w:ind w:left="-53" w:right="-199"/>
              <w:rPr>
                <w:rFonts w:ascii="Tahoma" w:hAnsi="Tahoma" w:cs="Tahoma"/>
                <w:b/>
                <w:color w:val="0000FF"/>
              </w:rPr>
            </w:pPr>
            <w:r>
              <w:rPr>
                <w:rFonts w:ascii="Tahoma" w:hAnsi="Tahoma" w:cs="Tahoma"/>
                <w:b/>
                <w:color w:val="0000FF"/>
              </w:rPr>
              <w:t>2</w:t>
            </w:r>
          </w:p>
        </w:tc>
      </w:tr>
    </w:tbl>
    <w:p w:rsidR="00985D0E" w:rsidRDefault="00985D0E">
      <w:pPr>
        <w:jc w:val="center"/>
        <w:rPr>
          <w:rFonts w:ascii="Tahoma" w:hAnsi="Tahoma" w:cs="Tahoma"/>
        </w:rPr>
      </w:pPr>
    </w:p>
    <w:p w:rsidR="00985D0E" w:rsidRDefault="00985D0E">
      <w:pPr>
        <w:jc w:val="cente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6"/>
        <w:gridCol w:w="1406"/>
        <w:gridCol w:w="691"/>
        <w:gridCol w:w="463"/>
        <w:gridCol w:w="796"/>
        <w:gridCol w:w="906"/>
        <w:gridCol w:w="1791"/>
        <w:gridCol w:w="1927"/>
      </w:tblGrid>
      <w:tr w:rsidR="00985D0E">
        <w:trPr>
          <w:cantSplit/>
          <w:trHeight w:hRule="exact" w:val="567"/>
          <w:jc w:val="center"/>
        </w:trPr>
        <w:tc>
          <w:tcPr>
            <w:tcW w:w="1305" w:type="dxa"/>
            <w:vMerge w:val="restart"/>
            <w:shd w:val="clear" w:color="auto" w:fill="D9D9D9"/>
            <w:vAlign w:val="center"/>
          </w:tcPr>
          <w:p w:rsidR="00985D0E" w:rsidRDefault="00985D0E">
            <w:pPr>
              <w:rPr>
                <w:rFonts w:ascii="Tahoma" w:hAnsi="Tahoma" w:cs="Tahoma"/>
                <w:b/>
              </w:rPr>
            </w:pPr>
            <w:r>
              <w:rPr>
                <w:rFonts w:ascii="Tahoma" w:hAnsi="Tahoma" w:cs="Tahoma"/>
                <w:b/>
              </w:rPr>
              <w:t>Créditos:</w:t>
            </w:r>
          </w:p>
        </w:tc>
        <w:tc>
          <w:tcPr>
            <w:tcW w:w="1406" w:type="dxa"/>
            <w:shd w:val="clear" w:color="auto" w:fill="D9D9D9"/>
            <w:vAlign w:val="center"/>
          </w:tcPr>
          <w:p w:rsidR="00985D0E" w:rsidRDefault="00985D0E">
            <w:pPr>
              <w:rPr>
                <w:rFonts w:ascii="Tahoma" w:hAnsi="Tahoma" w:cs="Tahoma"/>
                <w:b/>
              </w:rPr>
            </w:pPr>
            <w:r>
              <w:rPr>
                <w:rFonts w:ascii="Tahoma" w:hAnsi="Tahoma" w:cs="Tahoma"/>
                <w:b/>
              </w:rPr>
              <w:t>Teóricos:</w:t>
            </w:r>
          </w:p>
        </w:tc>
        <w:tc>
          <w:tcPr>
            <w:tcW w:w="794" w:type="dxa"/>
            <w:vAlign w:val="center"/>
          </w:tcPr>
          <w:p w:rsidR="00985D0E" w:rsidRDefault="00985D0E">
            <w:pPr>
              <w:jc w:val="center"/>
              <w:rPr>
                <w:rFonts w:ascii="Tahoma" w:hAnsi="Tahoma" w:cs="Tahoma"/>
                <w:b/>
                <w:color w:val="0000FF"/>
              </w:rPr>
            </w:pPr>
            <w:r>
              <w:rPr>
                <w:rFonts w:ascii="Tahoma" w:hAnsi="Tahoma" w:cs="Tahoma"/>
                <w:b/>
                <w:color w:val="0000FF"/>
              </w:rPr>
              <w:t>2’5</w:t>
            </w:r>
          </w:p>
        </w:tc>
        <w:tc>
          <w:tcPr>
            <w:tcW w:w="703" w:type="dxa"/>
            <w:tcBorders>
              <w:top w:val="nil"/>
              <w:bottom w:val="nil"/>
            </w:tcBorders>
            <w:vAlign w:val="center"/>
          </w:tcPr>
          <w:p w:rsidR="00985D0E" w:rsidRDefault="00985D0E">
            <w:pPr>
              <w:jc w:val="center"/>
              <w:rPr>
                <w:rFonts w:ascii="Tahoma" w:hAnsi="Tahoma" w:cs="Tahoma"/>
                <w:b/>
                <w:color w:val="0000FF"/>
              </w:rPr>
            </w:pPr>
          </w:p>
        </w:tc>
        <w:tc>
          <w:tcPr>
            <w:tcW w:w="796" w:type="dxa"/>
            <w:shd w:val="clear" w:color="auto" w:fill="D9D9D9"/>
            <w:vAlign w:val="center"/>
          </w:tcPr>
          <w:p w:rsidR="00985D0E" w:rsidRDefault="00985D0E">
            <w:pPr>
              <w:jc w:val="center"/>
              <w:rPr>
                <w:rFonts w:ascii="Tahoma" w:hAnsi="Tahoma" w:cs="Tahoma"/>
                <w:b/>
              </w:rPr>
            </w:pPr>
            <w:r>
              <w:rPr>
                <w:rFonts w:ascii="Tahoma" w:hAnsi="Tahoma" w:cs="Tahoma"/>
                <w:b/>
              </w:rPr>
              <w:t>Ciclo</w:t>
            </w:r>
          </w:p>
        </w:tc>
        <w:tc>
          <w:tcPr>
            <w:tcW w:w="906" w:type="dxa"/>
            <w:shd w:val="clear" w:color="auto" w:fill="D9D9D9"/>
            <w:vAlign w:val="center"/>
          </w:tcPr>
          <w:p w:rsidR="00985D0E" w:rsidRDefault="00985D0E">
            <w:pPr>
              <w:jc w:val="center"/>
              <w:rPr>
                <w:rFonts w:ascii="Tahoma" w:hAnsi="Tahoma" w:cs="Tahoma"/>
                <w:b/>
              </w:rPr>
            </w:pPr>
            <w:r>
              <w:rPr>
                <w:rFonts w:ascii="Tahoma" w:hAnsi="Tahoma" w:cs="Tahoma"/>
                <w:b/>
              </w:rPr>
              <w:t>Curso</w:t>
            </w:r>
          </w:p>
        </w:tc>
        <w:tc>
          <w:tcPr>
            <w:tcW w:w="1791" w:type="dxa"/>
            <w:shd w:val="clear" w:color="auto" w:fill="D9D9D9"/>
            <w:vAlign w:val="center"/>
          </w:tcPr>
          <w:p w:rsidR="00985D0E" w:rsidRDefault="00985D0E">
            <w:pPr>
              <w:jc w:val="center"/>
              <w:rPr>
                <w:rFonts w:ascii="Tahoma" w:hAnsi="Tahoma" w:cs="Tahoma"/>
                <w:b/>
              </w:rPr>
            </w:pPr>
            <w:r>
              <w:rPr>
                <w:rFonts w:ascii="Tahoma" w:hAnsi="Tahoma" w:cs="Tahoma"/>
                <w:b/>
              </w:rPr>
              <w:t>Cuatrimestre de docencia</w:t>
            </w:r>
          </w:p>
        </w:tc>
        <w:tc>
          <w:tcPr>
            <w:tcW w:w="2485" w:type="dxa"/>
            <w:shd w:val="clear" w:color="auto" w:fill="D9D9D9"/>
            <w:vAlign w:val="center"/>
          </w:tcPr>
          <w:p w:rsidR="00985D0E" w:rsidRDefault="00985D0E">
            <w:pPr>
              <w:jc w:val="center"/>
              <w:rPr>
                <w:rFonts w:ascii="Tahoma" w:hAnsi="Tahoma" w:cs="Tahoma"/>
                <w:b/>
              </w:rPr>
            </w:pPr>
            <w:r>
              <w:rPr>
                <w:rFonts w:ascii="Tahoma" w:hAnsi="Tahoma" w:cs="Tahoma"/>
                <w:b/>
              </w:rPr>
              <w:t>Plazas ofertadas</w:t>
            </w:r>
          </w:p>
          <w:p w:rsidR="00985D0E" w:rsidRDefault="00985D0E">
            <w:pPr>
              <w:jc w:val="center"/>
              <w:rPr>
                <w:rFonts w:ascii="Tahoma" w:hAnsi="Tahoma" w:cs="Tahoma"/>
                <w:b/>
                <w:i/>
                <w:sz w:val="20"/>
                <w:szCs w:val="20"/>
              </w:rPr>
            </w:pPr>
            <w:r>
              <w:rPr>
                <w:rFonts w:ascii="Tahoma" w:hAnsi="Tahoma" w:cs="Tahoma"/>
                <w:b/>
                <w:i/>
                <w:sz w:val="20"/>
                <w:szCs w:val="20"/>
              </w:rPr>
              <w:t>(en su caso)</w:t>
            </w:r>
          </w:p>
        </w:tc>
      </w:tr>
      <w:tr w:rsidR="00985D0E">
        <w:trPr>
          <w:cantSplit/>
          <w:trHeight w:hRule="exact" w:val="567"/>
          <w:jc w:val="center"/>
        </w:trPr>
        <w:tc>
          <w:tcPr>
            <w:tcW w:w="1305" w:type="dxa"/>
            <w:vMerge/>
            <w:shd w:val="clear" w:color="auto" w:fill="D9D9D9"/>
            <w:vAlign w:val="center"/>
          </w:tcPr>
          <w:p w:rsidR="00985D0E" w:rsidRDefault="00985D0E">
            <w:pPr>
              <w:jc w:val="center"/>
              <w:rPr>
                <w:rFonts w:ascii="Tahoma" w:hAnsi="Tahoma" w:cs="Tahoma"/>
                <w:b/>
              </w:rPr>
            </w:pPr>
          </w:p>
        </w:tc>
        <w:tc>
          <w:tcPr>
            <w:tcW w:w="1406" w:type="dxa"/>
            <w:shd w:val="clear" w:color="auto" w:fill="D9D9D9"/>
            <w:vAlign w:val="center"/>
          </w:tcPr>
          <w:p w:rsidR="00985D0E" w:rsidRDefault="00985D0E">
            <w:pPr>
              <w:rPr>
                <w:rFonts w:ascii="Tahoma" w:hAnsi="Tahoma" w:cs="Tahoma"/>
                <w:b/>
              </w:rPr>
            </w:pPr>
            <w:r>
              <w:rPr>
                <w:rFonts w:ascii="Tahoma" w:hAnsi="Tahoma" w:cs="Tahoma"/>
                <w:b/>
              </w:rPr>
              <w:t>Prácticos:</w:t>
            </w:r>
          </w:p>
        </w:tc>
        <w:tc>
          <w:tcPr>
            <w:tcW w:w="794" w:type="dxa"/>
            <w:vAlign w:val="center"/>
          </w:tcPr>
          <w:p w:rsidR="00985D0E" w:rsidRDefault="00985D0E">
            <w:pPr>
              <w:jc w:val="center"/>
              <w:rPr>
                <w:rFonts w:ascii="Tahoma" w:hAnsi="Tahoma" w:cs="Tahoma"/>
                <w:b/>
                <w:color w:val="0000FF"/>
              </w:rPr>
            </w:pPr>
            <w:r>
              <w:rPr>
                <w:rFonts w:ascii="Tahoma" w:hAnsi="Tahoma" w:cs="Tahoma"/>
                <w:b/>
                <w:color w:val="0000FF"/>
              </w:rPr>
              <w:t>2</w:t>
            </w:r>
          </w:p>
        </w:tc>
        <w:tc>
          <w:tcPr>
            <w:tcW w:w="703" w:type="dxa"/>
            <w:tcBorders>
              <w:top w:val="nil"/>
              <w:bottom w:val="nil"/>
            </w:tcBorders>
            <w:vAlign w:val="center"/>
          </w:tcPr>
          <w:p w:rsidR="00985D0E" w:rsidRDefault="00985D0E">
            <w:pPr>
              <w:jc w:val="center"/>
              <w:rPr>
                <w:rFonts w:ascii="Tahoma" w:hAnsi="Tahoma" w:cs="Tahoma"/>
                <w:b/>
                <w:color w:val="0000FF"/>
              </w:rPr>
            </w:pPr>
          </w:p>
        </w:tc>
        <w:tc>
          <w:tcPr>
            <w:tcW w:w="796" w:type="dxa"/>
            <w:vAlign w:val="center"/>
          </w:tcPr>
          <w:p w:rsidR="00985D0E" w:rsidRDefault="00985D0E">
            <w:pPr>
              <w:jc w:val="center"/>
              <w:rPr>
                <w:rFonts w:ascii="Tahoma" w:hAnsi="Tahoma" w:cs="Tahoma"/>
                <w:b/>
                <w:color w:val="0000FF"/>
              </w:rPr>
            </w:pPr>
          </w:p>
        </w:tc>
        <w:tc>
          <w:tcPr>
            <w:tcW w:w="906" w:type="dxa"/>
            <w:vAlign w:val="center"/>
          </w:tcPr>
          <w:p w:rsidR="00985D0E" w:rsidRDefault="00985D0E">
            <w:pPr>
              <w:jc w:val="center"/>
              <w:rPr>
                <w:rFonts w:ascii="Tahoma" w:hAnsi="Tahoma" w:cs="Tahoma"/>
                <w:b/>
                <w:color w:val="0000FF"/>
              </w:rPr>
            </w:pPr>
          </w:p>
        </w:tc>
        <w:tc>
          <w:tcPr>
            <w:tcW w:w="1791" w:type="dxa"/>
            <w:vAlign w:val="center"/>
          </w:tcPr>
          <w:p w:rsidR="00985D0E" w:rsidRDefault="00985D0E">
            <w:pPr>
              <w:jc w:val="center"/>
              <w:rPr>
                <w:rFonts w:ascii="Tahoma" w:hAnsi="Tahoma" w:cs="Tahoma"/>
                <w:b/>
                <w:color w:val="0000FF"/>
              </w:rPr>
            </w:pPr>
            <w:r>
              <w:rPr>
                <w:rFonts w:ascii="Tahoma" w:hAnsi="Tahoma" w:cs="Tahoma"/>
                <w:b/>
                <w:color w:val="0000FF"/>
              </w:rPr>
              <w:t>2º</w:t>
            </w:r>
          </w:p>
        </w:tc>
        <w:tc>
          <w:tcPr>
            <w:tcW w:w="2485" w:type="dxa"/>
            <w:vAlign w:val="center"/>
          </w:tcPr>
          <w:p w:rsidR="00985D0E" w:rsidRDefault="00985D0E">
            <w:pPr>
              <w:jc w:val="center"/>
              <w:rPr>
                <w:rFonts w:ascii="Tahoma" w:hAnsi="Tahoma" w:cs="Tahoma"/>
                <w:b/>
                <w:color w:val="0000FF"/>
              </w:rPr>
            </w:pPr>
            <w:r>
              <w:rPr>
                <w:rFonts w:ascii="Tahoma" w:hAnsi="Tahoma" w:cs="Tahoma"/>
                <w:b/>
                <w:color w:val="0000FF"/>
              </w:rPr>
              <w:t>Sin límite</w:t>
            </w:r>
          </w:p>
        </w:tc>
      </w:tr>
    </w:tbl>
    <w:p w:rsidR="00985D0E" w:rsidRDefault="00985D0E">
      <w:pPr>
        <w:jc w:val="center"/>
        <w:rPr>
          <w:rFonts w:ascii="Tahoma" w:hAnsi="Tahoma" w:cs="Tahoma"/>
        </w:rPr>
      </w:pPr>
    </w:p>
    <w:p w:rsidR="00985D0E" w:rsidRDefault="00985D0E">
      <w:pPr>
        <w:jc w:val="center"/>
        <w:rPr>
          <w:rFonts w:ascii="Tahoma" w:hAnsi="Tahoma" w:cs="Tahoma"/>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960"/>
        <w:gridCol w:w="1336"/>
        <w:gridCol w:w="2933"/>
      </w:tblGrid>
      <w:tr w:rsidR="00985D0E" w:rsidTr="00634316">
        <w:trPr>
          <w:trHeight w:hRule="exact" w:val="680"/>
          <w:jc w:val="center"/>
        </w:trPr>
        <w:tc>
          <w:tcPr>
            <w:tcW w:w="2235" w:type="dxa"/>
            <w:shd w:val="clear" w:color="auto" w:fill="D9D9D9"/>
            <w:vAlign w:val="center"/>
          </w:tcPr>
          <w:p w:rsidR="00985D0E" w:rsidRDefault="00985D0E">
            <w:pPr>
              <w:rPr>
                <w:rFonts w:ascii="Tahoma" w:hAnsi="Tahoma" w:cs="Tahoma"/>
                <w:b/>
              </w:rPr>
            </w:pPr>
          </w:p>
        </w:tc>
        <w:tc>
          <w:tcPr>
            <w:tcW w:w="2960" w:type="dxa"/>
            <w:shd w:val="clear" w:color="auto" w:fill="D9D9D9"/>
            <w:vAlign w:val="center"/>
          </w:tcPr>
          <w:p w:rsidR="00985D0E" w:rsidRDefault="00985D0E">
            <w:pPr>
              <w:jc w:val="center"/>
              <w:rPr>
                <w:rFonts w:ascii="Tahoma" w:hAnsi="Tahoma" w:cs="Tahoma"/>
                <w:b/>
              </w:rPr>
            </w:pPr>
            <w:r>
              <w:rPr>
                <w:rFonts w:ascii="Tahoma" w:hAnsi="Tahoma" w:cs="Tahoma"/>
                <w:b/>
              </w:rPr>
              <w:t>Nombre</w:t>
            </w:r>
          </w:p>
        </w:tc>
        <w:tc>
          <w:tcPr>
            <w:tcW w:w="1336" w:type="dxa"/>
            <w:shd w:val="clear" w:color="auto" w:fill="D9D9D9"/>
            <w:vAlign w:val="center"/>
          </w:tcPr>
          <w:p w:rsidR="00985D0E" w:rsidRDefault="00985D0E">
            <w:pPr>
              <w:jc w:val="center"/>
              <w:rPr>
                <w:rFonts w:ascii="Tahoma" w:hAnsi="Tahoma" w:cs="Tahoma"/>
                <w:b/>
              </w:rPr>
            </w:pPr>
            <w:r>
              <w:rPr>
                <w:rFonts w:ascii="Tahoma" w:hAnsi="Tahoma" w:cs="Tahoma"/>
                <w:b/>
              </w:rPr>
              <w:t>teléfono</w:t>
            </w:r>
          </w:p>
        </w:tc>
        <w:tc>
          <w:tcPr>
            <w:tcW w:w="2933" w:type="dxa"/>
            <w:shd w:val="clear" w:color="auto" w:fill="D9D9D9"/>
            <w:vAlign w:val="center"/>
          </w:tcPr>
          <w:p w:rsidR="00985D0E" w:rsidRDefault="00985D0E">
            <w:pPr>
              <w:jc w:val="center"/>
              <w:rPr>
                <w:rFonts w:ascii="Tahoma" w:hAnsi="Tahoma" w:cs="Tahoma"/>
                <w:b/>
              </w:rPr>
            </w:pPr>
            <w:r>
              <w:rPr>
                <w:rFonts w:ascii="Tahoma" w:hAnsi="Tahoma" w:cs="Tahoma"/>
                <w:b/>
              </w:rPr>
              <w:t>e-mail</w:t>
            </w:r>
          </w:p>
        </w:tc>
      </w:tr>
      <w:tr w:rsidR="00985D0E" w:rsidTr="00634316">
        <w:trPr>
          <w:jc w:val="center"/>
        </w:trPr>
        <w:tc>
          <w:tcPr>
            <w:tcW w:w="2235" w:type="dxa"/>
            <w:shd w:val="clear" w:color="auto" w:fill="D9D9D9"/>
            <w:vAlign w:val="center"/>
          </w:tcPr>
          <w:p w:rsidR="00985D0E" w:rsidRDefault="00985D0E">
            <w:pPr>
              <w:rPr>
                <w:rFonts w:ascii="Tahoma" w:hAnsi="Tahoma" w:cs="Tahoma"/>
                <w:b/>
              </w:rPr>
            </w:pPr>
            <w:r>
              <w:rPr>
                <w:rFonts w:ascii="Tahoma" w:hAnsi="Tahoma" w:cs="Tahoma"/>
                <w:b/>
              </w:rPr>
              <w:t>Profesor/es Coordinador/es:</w:t>
            </w:r>
          </w:p>
        </w:tc>
        <w:tc>
          <w:tcPr>
            <w:tcW w:w="2960" w:type="dxa"/>
            <w:vAlign w:val="center"/>
          </w:tcPr>
          <w:p w:rsidR="00634316" w:rsidRDefault="00634316" w:rsidP="00634316">
            <w:pPr>
              <w:rPr>
                <w:rFonts w:ascii="Tahoma" w:hAnsi="Tahoma"/>
                <w:b/>
                <w:color w:val="0000FF"/>
              </w:rPr>
            </w:pPr>
            <w:r>
              <w:rPr>
                <w:rFonts w:ascii="Tahoma" w:hAnsi="Tahoma"/>
                <w:b/>
                <w:color w:val="0000FF"/>
              </w:rPr>
              <w:t>Dra Marta-Eulalia García Sánchez</w:t>
            </w:r>
          </w:p>
          <w:p w:rsidR="00985D0E" w:rsidRDefault="00985D0E">
            <w:pPr>
              <w:rPr>
                <w:rFonts w:ascii="Tahoma" w:hAnsi="Tahoma" w:cs="Tahoma"/>
                <w:b/>
                <w:color w:val="0000FF"/>
              </w:rPr>
            </w:pPr>
          </w:p>
        </w:tc>
        <w:tc>
          <w:tcPr>
            <w:tcW w:w="1336" w:type="dxa"/>
            <w:vAlign w:val="center"/>
          </w:tcPr>
          <w:p w:rsidR="00985D0E" w:rsidRDefault="00634316">
            <w:pPr>
              <w:jc w:val="center"/>
              <w:rPr>
                <w:rFonts w:ascii="Tahoma" w:hAnsi="Tahoma" w:cs="Tahoma"/>
                <w:b/>
                <w:color w:val="0000FF"/>
              </w:rPr>
            </w:pPr>
            <w:r>
              <w:rPr>
                <w:rFonts w:ascii="Tahoma" w:hAnsi="Tahoma" w:cs="Tahoma"/>
                <w:b/>
                <w:color w:val="0000FF"/>
              </w:rPr>
              <w:t>3832</w:t>
            </w:r>
          </w:p>
        </w:tc>
        <w:tc>
          <w:tcPr>
            <w:tcW w:w="2933" w:type="dxa"/>
            <w:vAlign w:val="center"/>
          </w:tcPr>
          <w:p w:rsidR="00985D0E" w:rsidRDefault="00C86B10" w:rsidP="00C86B10">
            <w:pPr>
              <w:jc w:val="center"/>
              <w:rPr>
                <w:rFonts w:ascii="Tahoma" w:hAnsi="Tahoma" w:cs="Tahoma"/>
                <w:b/>
                <w:color w:val="0000FF"/>
              </w:rPr>
            </w:pPr>
            <w:hyperlink r:id="rId5" w:history="1">
              <w:r w:rsidRPr="00D55F76">
                <w:rPr>
                  <w:rStyle w:val="Hipervnculo"/>
                  <w:rFonts w:ascii="Tahoma" w:hAnsi="Tahoma" w:cs="Tahoma"/>
                  <w:b/>
                </w:rPr>
                <w:t>megarcia@ucm.es</w:t>
              </w:r>
            </w:hyperlink>
          </w:p>
        </w:tc>
      </w:tr>
      <w:tr w:rsidR="00985D0E" w:rsidTr="00634316">
        <w:trPr>
          <w:jc w:val="center"/>
        </w:trPr>
        <w:tc>
          <w:tcPr>
            <w:tcW w:w="2235" w:type="dxa"/>
            <w:shd w:val="clear" w:color="auto" w:fill="D9D9D9"/>
            <w:vAlign w:val="center"/>
          </w:tcPr>
          <w:p w:rsidR="00985D0E" w:rsidRDefault="00985D0E">
            <w:pPr>
              <w:rPr>
                <w:rFonts w:ascii="Tahoma" w:hAnsi="Tahoma" w:cs="Tahoma"/>
                <w:b/>
              </w:rPr>
            </w:pPr>
            <w:r>
              <w:rPr>
                <w:rFonts w:ascii="Tahoma" w:hAnsi="Tahoma" w:cs="Tahoma"/>
                <w:b/>
              </w:rPr>
              <w:t>Profesor/es Responsable/es:</w:t>
            </w:r>
          </w:p>
        </w:tc>
        <w:tc>
          <w:tcPr>
            <w:tcW w:w="2960" w:type="dxa"/>
            <w:vAlign w:val="center"/>
          </w:tcPr>
          <w:p w:rsidR="00985D0E" w:rsidRDefault="00985D0E">
            <w:pPr>
              <w:rPr>
                <w:rFonts w:ascii="Tahoma" w:hAnsi="Tahoma"/>
                <w:b/>
                <w:color w:val="0000FF"/>
              </w:rPr>
            </w:pPr>
          </w:p>
          <w:p w:rsidR="00985D0E" w:rsidRDefault="00985D0E">
            <w:pPr>
              <w:rPr>
                <w:rFonts w:ascii="Tahoma" w:hAnsi="Tahoma"/>
                <w:b/>
                <w:color w:val="0000FF"/>
              </w:rPr>
            </w:pPr>
            <w:r>
              <w:rPr>
                <w:rFonts w:ascii="Tahoma" w:hAnsi="Tahoma"/>
                <w:b/>
                <w:color w:val="0000FF"/>
              </w:rPr>
              <w:t>Dra Marta-Eulalia García Sánchez</w:t>
            </w:r>
          </w:p>
          <w:p w:rsidR="00C86B10" w:rsidRDefault="00C86B10">
            <w:pPr>
              <w:rPr>
                <w:rFonts w:ascii="Tahoma" w:hAnsi="Tahoma"/>
                <w:b/>
                <w:color w:val="0000FF"/>
              </w:rPr>
            </w:pPr>
            <w:r>
              <w:rPr>
                <w:rFonts w:ascii="Tahoma" w:hAnsi="Tahoma"/>
                <w:b/>
                <w:color w:val="0000FF"/>
              </w:rPr>
              <w:t>Dr. Jose Luis Blanco Cancelo</w:t>
            </w:r>
          </w:p>
          <w:p w:rsidR="00985D0E" w:rsidRDefault="00985D0E">
            <w:pPr>
              <w:rPr>
                <w:rFonts w:ascii="Tahoma" w:hAnsi="Tahoma" w:cs="Tahoma"/>
                <w:b/>
                <w:color w:val="0000FF"/>
              </w:rPr>
            </w:pPr>
          </w:p>
        </w:tc>
        <w:tc>
          <w:tcPr>
            <w:tcW w:w="1336" w:type="dxa"/>
          </w:tcPr>
          <w:p w:rsidR="00985D0E" w:rsidRDefault="00985D0E">
            <w:pPr>
              <w:jc w:val="center"/>
              <w:rPr>
                <w:rFonts w:ascii="Tahoma" w:hAnsi="Tahoma" w:cs="Tahoma"/>
                <w:b/>
                <w:color w:val="0000FF"/>
              </w:rPr>
            </w:pPr>
          </w:p>
          <w:p w:rsidR="00985D0E" w:rsidRDefault="00985D0E">
            <w:pPr>
              <w:jc w:val="center"/>
              <w:rPr>
                <w:rFonts w:ascii="Tahoma" w:hAnsi="Tahoma" w:cs="Tahoma"/>
                <w:b/>
                <w:color w:val="0000FF"/>
              </w:rPr>
            </w:pPr>
            <w:r>
              <w:rPr>
                <w:rFonts w:ascii="Tahoma" w:hAnsi="Tahoma" w:cs="Tahoma"/>
                <w:b/>
                <w:color w:val="0000FF"/>
              </w:rPr>
              <w:t>3832</w:t>
            </w:r>
          </w:p>
          <w:p w:rsidR="00C86B10" w:rsidRDefault="00C86B10">
            <w:pPr>
              <w:jc w:val="center"/>
              <w:rPr>
                <w:rFonts w:ascii="Tahoma" w:hAnsi="Tahoma" w:cs="Tahoma"/>
                <w:b/>
                <w:color w:val="0000FF"/>
              </w:rPr>
            </w:pPr>
          </w:p>
          <w:p w:rsidR="00C86B10" w:rsidRDefault="00C86B10">
            <w:pPr>
              <w:jc w:val="center"/>
              <w:rPr>
                <w:rFonts w:ascii="Tahoma" w:hAnsi="Tahoma" w:cs="Tahoma"/>
                <w:b/>
                <w:color w:val="0000FF"/>
              </w:rPr>
            </w:pPr>
            <w:r>
              <w:rPr>
                <w:rFonts w:ascii="Tahoma" w:hAnsi="Tahoma" w:cs="Tahoma"/>
                <w:b/>
                <w:color w:val="0000FF"/>
              </w:rPr>
              <w:t>3717</w:t>
            </w:r>
          </w:p>
        </w:tc>
        <w:tc>
          <w:tcPr>
            <w:tcW w:w="2933" w:type="dxa"/>
          </w:tcPr>
          <w:p w:rsidR="00985D0E" w:rsidRDefault="00985D0E">
            <w:pPr>
              <w:jc w:val="center"/>
              <w:rPr>
                <w:rFonts w:ascii="Tahoma" w:hAnsi="Tahoma" w:cs="Tahoma"/>
                <w:b/>
                <w:color w:val="0000FF"/>
              </w:rPr>
            </w:pPr>
          </w:p>
          <w:p w:rsidR="00985D0E" w:rsidRDefault="00C86B10">
            <w:pPr>
              <w:jc w:val="center"/>
              <w:rPr>
                <w:rFonts w:ascii="Tahoma" w:hAnsi="Tahoma" w:cs="Tahoma"/>
                <w:b/>
                <w:color w:val="0000FF"/>
              </w:rPr>
            </w:pPr>
            <w:hyperlink r:id="rId6" w:history="1">
              <w:r w:rsidRPr="00D55F76">
                <w:rPr>
                  <w:rStyle w:val="Hipervnculo"/>
                  <w:rFonts w:ascii="Tahoma" w:hAnsi="Tahoma" w:cs="Tahoma"/>
                  <w:b/>
                </w:rPr>
                <w:t>megarcia@ucm.es</w:t>
              </w:r>
            </w:hyperlink>
          </w:p>
          <w:p w:rsidR="00985D0E" w:rsidRDefault="00985D0E">
            <w:pPr>
              <w:jc w:val="center"/>
              <w:rPr>
                <w:rFonts w:ascii="Tahoma" w:hAnsi="Tahoma" w:cs="Tahoma"/>
                <w:b/>
                <w:color w:val="0000FF"/>
              </w:rPr>
            </w:pPr>
          </w:p>
          <w:p w:rsidR="00C86B10" w:rsidRDefault="00C86B10">
            <w:pPr>
              <w:jc w:val="center"/>
              <w:rPr>
                <w:rFonts w:ascii="Tahoma" w:hAnsi="Tahoma" w:cs="Tahoma"/>
                <w:b/>
                <w:color w:val="0000FF"/>
              </w:rPr>
            </w:pPr>
            <w:r>
              <w:rPr>
                <w:rFonts w:ascii="Tahoma" w:hAnsi="Tahoma" w:cs="Tahoma"/>
                <w:b/>
                <w:color w:val="0000FF"/>
              </w:rPr>
              <w:t>jlblanco@ucm.es</w:t>
            </w:r>
          </w:p>
        </w:tc>
      </w:tr>
    </w:tbl>
    <w:p w:rsidR="00985D0E" w:rsidRDefault="00985D0E">
      <w:pPr>
        <w:jc w:val="center"/>
        <w:rPr>
          <w:rFonts w:ascii="Tahoma" w:hAnsi="Tahoma" w:cs="Tahoma"/>
        </w:rPr>
      </w:pPr>
    </w:p>
    <w:p w:rsidR="00985D0E" w:rsidRDefault="00985D0E">
      <w:pPr>
        <w:jc w:val="center"/>
        <w:rPr>
          <w:rFonts w:ascii="Tahoma" w:hAnsi="Tahoma" w:cs="Tahoma"/>
        </w:rPr>
      </w:pPr>
    </w:p>
    <w:p w:rsidR="00985D0E" w:rsidRDefault="00985D0E">
      <w:pPr>
        <w:jc w:val="center"/>
        <w:rPr>
          <w:rFonts w:ascii="Tahoma" w:hAnsi="Tahoma" w:cs="Tahoma"/>
        </w:rPr>
      </w:pPr>
    </w:p>
    <w:p w:rsidR="00985D0E" w:rsidRDefault="00985D0E">
      <w:pPr>
        <w:jc w:val="center"/>
        <w:rPr>
          <w:rFonts w:ascii="Tahoma" w:hAnsi="Tahoma" w:cs="Tahoma"/>
        </w:rPr>
      </w:pPr>
    </w:p>
    <w:p w:rsidR="00985D0E" w:rsidRDefault="00985D0E">
      <w:pPr>
        <w:jc w:val="center"/>
        <w:rPr>
          <w:rFonts w:ascii="Tahoma" w:hAnsi="Tahoma" w:cs="Tahoma"/>
        </w:rPr>
      </w:pPr>
    </w:p>
    <w:p w:rsidR="00985D0E" w:rsidRDefault="00985D0E">
      <w:pPr>
        <w:jc w:val="center"/>
        <w:rPr>
          <w:rFonts w:ascii="Tahoma" w:hAnsi="Tahoma" w:cs="Tahoma"/>
        </w:rPr>
      </w:pPr>
    </w:p>
    <w:p w:rsidR="00985D0E" w:rsidRDefault="00985D0E">
      <w:pPr>
        <w:jc w:val="center"/>
        <w:rPr>
          <w:rFonts w:ascii="Tahoma" w:hAnsi="Tahoma" w:cs="Tahoma"/>
        </w:rPr>
      </w:pPr>
    </w:p>
    <w:p w:rsidR="00985D0E" w:rsidRDefault="00985D0E">
      <w:pPr>
        <w:jc w:val="center"/>
        <w:rPr>
          <w:rFonts w:ascii="Tahoma" w:hAnsi="Tahoma" w:cs="Tahoma"/>
        </w:rPr>
      </w:pPr>
    </w:p>
    <w:p w:rsidR="00985D0E" w:rsidRDefault="00985D0E">
      <w:pPr>
        <w:jc w:val="center"/>
        <w:rPr>
          <w:rFonts w:ascii="Tahoma" w:hAnsi="Tahoma" w:cs="Tahoma"/>
        </w:rPr>
      </w:pPr>
    </w:p>
    <w:p w:rsidR="00985D0E" w:rsidRDefault="00985D0E">
      <w:pPr>
        <w:jc w:val="center"/>
        <w:rPr>
          <w:rFonts w:ascii="Tahoma" w:hAnsi="Tahoma" w:cs="Tahoma"/>
        </w:rPr>
      </w:pPr>
    </w:p>
    <w:p w:rsidR="00985D0E" w:rsidRDefault="00985D0E">
      <w:pPr>
        <w:jc w:val="cente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985D0E">
        <w:trPr>
          <w:trHeight w:val="624"/>
        </w:trPr>
        <w:tc>
          <w:tcPr>
            <w:tcW w:w="9210" w:type="dxa"/>
            <w:shd w:val="clear" w:color="auto" w:fill="D9D9D9"/>
            <w:vAlign w:val="center"/>
          </w:tcPr>
          <w:p w:rsidR="00985D0E" w:rsidRDefault="00985D0E">
            <w:pPr>
              <w:rPr>
                <w:rFonts w:ascii="Tahoma" w:hAnsi="Tahoma" w:cs="Tahoma"/>
                <w:b/>
              </w:rPr>
            </w:pPr>
            <w:r>
              <w:rPr>
                <w:rFonts w:ascii="Tahoma" w:hAnsi="Tahoma" w:cs="Tahoma"/>
                <w:b/>
              </w:rPr>
              <w:t>Breve descriptor:</w:t>
            </w:r>
          </w:p>
        </w:tc>
      </w:tr>
      <w:tr w:rsidR="00985D0E">
        <w:tc>
          <w:tcPr>
            <w:tcW w:w="9210" w:type="dxa"/>
            <w:vAlign w:val="center"/>
          </w:tcPr>
          <w:p w:rsidR="00985D0E" w:rsidRDefault="00985D0E">
            <w:pPr>
              <w:jc w:val="both"/>
              <w:rPr>
                <w:rFonts w:ascii="Tahoma" w:hAnsi="Tahoma" w:cs="Tahoma"/>
                <w:color w:val="000080"/>
              </w:rPr>
            </w:pPr>
            <w:r>
              <w:rPr>
                <w:rFonts w:ascii="Tahoma" w:hAnsi="Tahoma" w:cs="Tahoma"/>
                <w:color w:val="000080"/>
              </w:rPr>
              <w:t>Conceptos relacionados con la Vacunología veterinaria. Partiendo de una breve introducción sobre los aspectos aplicativos que han visto en la asignatura de Inmunología, los alumnos se introducirán en el conocimiento de los distintos tipos de vacunas y sus formas de aplicación en las diferentes especies animales, además del concepto de sueros hiperinmunes. Los alumnos deberán conocer los pasos para el desarrollo de una vacuna, los criterios que deben seguirse en su elaboración, así como los procedimientos de control de las mismas, desde un punto de vista sanitario y legislativo, y los problemas a que pueden dar lugar las aplicaciones de las vacunas. El curso finalizará con las principales vacunas que se aplican en las distintas especies animales.</w:t>
            </w:r>
          </w:p>
        </w:tc>
      </w:tr>
    </w:tbl>
    <w:p w:rsidR="00985D0E" w:rsidRDefault="00985D0E">
      <w:pPr>
        <w:jc w:val="center"/>
        <w:rPr>
          <w:rFonts w:ascii="Tahoma" w:hAnsi="Tahoma" w:cs="Tahoma"/>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985D0E">
        <w:trPr>
          <w:trHeight w:val="563"/>
        </w:trPr>
        <w:tc>
          <w:tcPr>
            <w:tcW w:w="9286" w:type="dxa"/>
            <w:shd w:val="clear" w:color="auto" w:fill="D9D9D9"/>
            <w:vAlign w:val="center"/>
          </w:tcPr>
          <w:p w:rsidR="00985D0E" w:rsidRDefault="00985D0E">
            <w:pPr>
              <w:rPr>
                <w:rFonts w:ascii="Tahoma" w:hAnsi="Tahoma" w:cs="Tahoma"/>
                <w:color w:val="000080"/>
              </w:rPr>
            </w:pPr>
            <w:r>
              <w:rPr>
                <w:rFonts w:ascii="Tahoma" w:hAnsi="Tahoma" w:cs="Tahoma"/>
                <w:b/>
              </w:rPr>
              <w:t>Requisitos y conocimientos previos recomendados:</w:t>
            </w:r>
          </w:p>
        </w:tc>
      </w:tr>
      <w:tr w:rsidR="00985D0E">
        <w:tc>
          <w:tcPr>
            <w:tcW w:w="9286" w:type="dxa"/>
            <w:vAlign w:val="center"/>
          </w:tcPr>
          <w:p w:rsidR="00985D0E" w:rsidRDefault="00985D0E">
            <w:pPr>
              <w:jc w:val="both"/>
              <w:rPr>
                <w:rFonts w:ascii="Tahoma" w:hAnsi="Tahoma" w:cs="Tahoma"/>
                <w:color w:val="000080"/>
              </w:rPr>
            </w:pPr>
            <w:r>
              <w:rPr>
                <w:sz w:val="22"/>
                <w:szCs w:val="22"/>
              </w:rPr>
              <w:t>Actualmente, por decisión de Junta de facultad, no existe ningún requisito previo a la matriculación. En nuestra opinión, debería ser obligatorio el haber cursado la asignatura de Inmunología en el primer semestre, y estar matriculado de la asignatura anual Microbiología.</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985D0E">
        <w:trPr>
          <w:trHeight w:val="642"/>
          <w:jc w:val="center"/>
        </w:trPr>
        <w:tc>
          <w:tcPr>
            <w:tcW w:w="9286" w:type="dxa"/>
            <w:shd w:val="clear" w:color="auto" w:fill="D9D9D9"/>
            <w:vAlign w:val="center"/>
          </w:tcPr>
          <w:p w:rsidR="00985D0E" w:rsidRDefault="00985D0E">
            <w:pPr>
              <w:rPr>
                <w:rFonts w:ascii="Tahoma" w:hAnsi="Tahoma" w:cs="Tahoma"/>
                <w:b/>
              </w:rPr>
            </w:pPr>
            <w:r>
              <w:rPr>
                <w:rFonts w:ascii="Tahoma" w:hAnsi="Tahoma" w:cs="Tahoma"/>
                <w:b/>
              </w:rPr>
              <w:t>Objetivos generales de la asignatura:</w:t>
            </w:r>
          </w:p>
        </w:tc>
      </w:tr>
      <w:tr w:rsidR="00985D0E">
        <w:trPr>
          <w:jc w:val="center"/>
        </w:trPr>
        <w:tc>
          <w:tcPr>
            <w:tcW w:w="9286" w:type="dxa"/>
            <w:vAlign w:val="center"/>
          </w:tcPr>
          <w:p w:rsidR="00985D0E" w:rsidRDefault="00985D0E">
            <w:pPr>
              <w:numPr>
                <w:ilvl w:val="0"/>
                <w:numId w:val="3"/>
              </w:numPr>
              <w:rPr>
                <w:b/>
                <w:bCs/>
                <w:sz w:val="20"/>
                <w:szCs w:val="20"/>
              </w:rPr>
            </w:pPr>
            <w:r>
              <w:rPr>
                <w:b/>
                <w:bCs/>
                <w:sz w:val="20"/>
                <w:szCs w:val="20"/>
              </w:rPr>
              <w:t>Conocimiento de la respuesta inmune frente a los distintos grupos de microorganismos en las diferentes especies de animales domésticos, y de los mecanismos de evasión de los microorganismos a la acción del sistema inmune</w:t>
            </w:r>
          </w:p>
          <w:p w:rsidR="00985D0E" w:rsidRDefault="00985D0E">
            <w:pPr>
              <w:numPr>
                <w:ilvl w:val="0"/>
                <w:numId w:val="3"/>
              </w:numPr>
              <w:rPr>
                <w:b/>
                <w:bCs/>
                <w:sz w:val="20"/>
                <w:szCs w:val="20"/>
              </w:rPr>
            </w:pPr>
            <w:r>
              <w:rPr>
                <w:b/>
                <w:bCs/>
                <w:sz w:val="20"/>
                <w:szCs w:val="20"/>
              </w:rPr>
              <w:t>Conocimiento de los componentes de una vacuna</w:t>
            </w:r>
          </w:p>
          <w:p w:rsidR="00985D0E" w:rsidRDefault="00985D0E">
            <w:pPr>
              <w:numPr>
                <w:ilvl w:val="0"/>
                <w:numId w:val="3"/>
              </w:numPr>
              <w:rPr>
                <w:b/>
                <w:bCs/>
                <w:sz w:val="20"/>
                <w:szCs w:val="20"/>
              </w:rPr>
            </w:pPr>
            <w:r>
              <w:rPr>
                <w:b/>
                <w:bCs/>
                <w:sz w:val="20"/>
                <w:szCs w:val="20"/>
              </w:rPr>
              <w:t>Conocimiento de los distintos tipos de vacunas</w:t>
            </w:r>
          </w:p>
          <w:p w:rsidR="00985D0E" w:rsidRDefault="00985D0E">
            <w:pPr>
              <w:numPr>
                <w:ilvl w:val="0"/>
                <w:numId w:val="3"/>
              </w:numPr>
              <w:rPr>
                <w:b/>
                <w:bCs/>
                <w:sz w:val="20"/>
                <w:szCs w:val="20"/>
              </w:rPr>
            </w:pPr>
            <w:r>
              <w:rPr>
                <w:b/>
                <w:bCs/>
                <w:sz w:val="20"/>
                <w:szCs w:val="20"/>
              </w:rPr>
              <w:t>Conocimiento del procedimiento general para obtención de una vacuna</w:t>
            </w:r>
          </w:p>
          <w:p w:rsidR="00985D0E" w:rsidRDefault="00985D0E">
            <w:pPr>
              <w:numPr>
                <w:ilvl w:val="0"/>
                <w:numId w:val="3"/>
              </w:numPr>
              <w:rPr>
                <w:b/>
                <w:bCs/>
                <w:sz w:val="20"/>
                <w:szCs w:val="20"/>
              </w:rPr>
            </w:pPr>
            <w:r>
              <w:rPr>
                <w:b/>
                <w:bCs/>
                <w:sz w:val="20"/>
                <w:szCs w:val="20"/>
              </w:rPr>
              <w:t>Conocimiento de los procedimientos de control y contrastación de vacunas</w:t>
            </w:r>
          </w:p>
          <w:p w:rsidR="00985D0E" w:rsidRDefault="00985D0E">
            <w:pPr>
              <w:numPr>
                <w:ilvl w:val="0"/>
                <w:numId w:val="3"/>
              </w:numPr>
              <w:rPr>
                <w:b/>
                <w:bCs/>
                <w:sz w:val="20"/>
                <w:szCs w:val="20"/>
              </w:rPr>
            </w:pPr>
            <w:r>
              <w:rPr>
                <w:b/>
                <w:bCs/>
                <w:sz w:val="20"/>
                <w:szCs w:val="20"/>
              </w:rPr>
              <w:t>Conocimiento de las distintas vías de aplicación de vacunas</w:t>
            </w:r>
          </w:p>
          <w:p w:rsidR="00985D0E" w:rsidRDefault="00985D0E">
            <w:pPr>
              <w:numPr>
                <w:ilvl w:val="0"/>
                <w:numId w:val="3"/>
              </w:numPr>
              <w:rPr>
                <w:b/>
                <w:bCs/>
                <w:sz w:val="20"/>
                <w:szCs w:val="20"/>
              </w:rPr>
            </w:pPr>
            <w:r>
              <w:rPr>
                <w:b/>
                <w:bCs/>
                <w:sz w:val="20"/>
                <w:szCs w:val="20"/>
              </w:rPr>
              <w:t>Conocimiento de fallos vacunales y alteraciones por la administración de vacunas</w:t>
            </w:r>
          </w:p>
          <w:p w:rsidR="00985D0E" w:rsidRDefault="00985D0E">
            <w:pPr>
              <w:numPr>
                <w:ilvl w:val="0"/>
                <w:numId w:val="3"/>
              </w:numPr>
              <w:rPr>
                <w:b/>
                <w:bCs/>
                <w:sz w:val="20"/>
                <w:szCs w:val="20"/>
              </w:rPr>
            </w:pPr>
            <w:r>
              <w:rPr>
                <w:b/>
                <w:bCs/>
                <w:sz w:val="20"/>
                <w:szCs w:val="20"/>
              </w:rPr>
              <w:t>Conocimiento de los procedimientos de fabricación, control y uso de los sueros</w:t>
            </w:r>
          </w:p>
          <w:p w:rsidR="00985D0E" w:rsidRDefault="00985D0E">
            <w:pPr>
              <w:numPr>
                <w:ilvl w:val="0"/>
                <w:numId w:val="3"/>
              </w:numPr>
              <w:rPr>
                <w:b/>
                <w:bCs/>
                <w:sz w:val="20"/>
                <w:szCs w:val="20"/>
              </w:rPr>
            </w:pPr>
            <w:r>
              <w:rPr>
                <w:b/>
                <w:bCs/>
                <w:sz w:val="20"/>
                <w:szCs w:val="20"/>
              </w:rPr>
              <w:t>Conocimiento de las principales vacunas utilizadas en las distintas especies animales</w:t>
            </w:r>
          </w:p>
          <w:p w:rsidR="00985D0E" w:rsidRDefault="00985D0E">
            <w:pPr>
              <w:jc w:val="both"/>
              <w:rPr>
                <w:rFonts w:ascii="Tahoma" w:hAnsi="Tahoma" w:cs="Tahoma"/>
                <w:color w:val="000080"/>
              </w:rPr>
            </w:pPr>
          </w:p>
        </w:tc>
      </w:tr>
    </w:tbl>
    <w:p w:rsidR="00985D0E" w:rsidRDefault="00985D0E">
      <w:pPr>
        <w:jc w:val="center"/>
        <w:rPr>
          <w:rFonts w:ascii="Tahoma" w:hAnsi="Tahoma" w:cs="Tahoma"/>
        </w:rPr>
      </w:pPr>
    </w:p>
    <w:p w:rsidR="00985D0E" w:rsidRDefault="00985D0E">
      <w:pPr>
        <w:jc w:val="center"/>
        <w:rPr>
          <w:rFonts w:ascii="Tahoma" w:hAnsi="Tahoma" w:cs="Tahoma"/>
        </w:rPr>
      </w:pPr>
    </w:p>
    <w:p w:rsidR="00985D0E" w:rsidRDefault="00985D0E">
      <w:pPr>
        <w:jc w:val="cente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985D0E">
        <w:trPr>
          <w:trHeight w:hRule="exact" w:val="567"/>
          <w:jc w:val="center"/>
        </w:trPr>
        <w:tc>
          <w:tcPr>
            <w:tcW w:w="9286" w:type="dxa"/>
            <w:shd w:val="clear" w:color="auto" w:fill="D9D9D9"/>
            <w:vAlign w:val="center"/>
          </w:tcPr>
          <w:p w:rsidR="00985D0E" w:rsidRDefault="00985D0E">
            <w:pPr>
              <w:rPr>
                <w:rFonts w:ascii="Tahoma" w:hAnsi="Tahoma" w:cs="Tahoma"/>
                <w:b/>
              </w:rPr>
            </w:pPr>
            <w:r>
              <w:rPr>
                <w:rFonts w:ascii="Tahoma" w:hAnsi="Tahoma" w:cs="Tahoma"/>
                <w:b/>
              </w:rPr>
              <w:t>Programa Teórico y Práctico:</w:t>
            </w:r>
          </w:p>
          <w:p w:rsidR="00985D0E" w:rsidRDefault="00985D0E">
            <w:pPr>
              <w:rPr>
                <w:rFonts w:ascii="Tahoma" w:hAnsi="Tahoma" w:cs="Tahoma"/>
                <w:b/>
                <w:color w:val="0000FF"/>
              </w:rPr>
            </w:pPr>
          </w:p>
        </w:tc>
      </w:tr>
      <w:tr w:rsidR="00985D0E">
        <w:tblPrEx>
          <w:tblCellMar>
            <w:left w:w="70" w:type="dxa"/>
            <w:right w:w="70" w:type="dxa"/>
          </w:tblCellMar>
          <w:tblLook w:val="0000"/>
        </w:tblPrEx>
        <w:trPr>
          <w:jc w:val="center"/>
        </w:trPr>
        <w:tc>
          <w:tcPr>
            <w:tcW w:w="9286" w:type="dxa"/>
          </w:tcPr>
          <w:p w:rsidR="00985D0E" w:rsidRDefault="00985D0E">
            <w:pPr>
              <w:rPr>
                <w:rFonts w:ascii="Tahoma" w:hAnsi="Tahoma"/>
                <w:b/>
                <w:color w:val="0000FF"/>
              </w:rPr>
            </w:pPr>
            <w:r>
              <w:rPr>
                <w:rFonts w:ascii="Tahoma" w:hAnsi="Tahoma"/>
                <w:b/>
                <w:color w:val="0000FF"/>
              </w:rPr>
              <w:t>Programa teórico:</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1</w:t>
            </w:r>
            <w:r>
              <w:rPr>
                <w:rFonts w:ascii="Times New Roman" w:hAnsi="Times New Roman" w:cs="Times New Roman"/>
                <w:sz w:val="24"/>
              </w:rPr>
              <w:t xml:space="preserve">.- Importancia de la inmunoprofilaxis en la sanidad animal. Evolución histórica. Principios generales y prácticas. Inmunidad de las poblaciones. </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2</w:t>
            </w:r>
            <w:r>
              <w:rPr>
                <w:rFonts w:ascii="Times New Roman" w:hAnsi="Times New Roman" w:cs="Times New Roman"/>
                <w:sz w:val="24"/>
              </w:rPr>
              <w:t xml:space="preserve">.- Fundamento de la inmunidad. Inmunidad natural y adquirida. Inmunidad humoral y celular. Visión global de la cooperación inmune. </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3</w:t>
            </w:r>
            <w:r>
              <w:rPr>
                <w:rFonts w:ascii="Times New Roman" w:hAnsi="Times New Roman" w:cs="Times New Roman"/>
                <w:sz w:val="24"/>
              </w:rPr>
              <w:t xml:space="preserve">.- Relaciones germen-hospedador. Patogenicidad y virulencia. Respuesta inmune frente a los distintos agentes infecciosos: bacterias, virus, hongos, parásitos. Mecanismos de evasión de la respuesta inmune (bacterias, virus, hongos y parásitos). </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4</w:t>
            </w:r>
            <w:r>
              <w:rPr>
                <w:rFonts w:ascii="Times New Roman" w:hAnsi="Times New Roman" w:cs="Times New Roman"/>
                <w:sz w:val="24"/>
              </w:rPr>
              <w:t xml:space="preserve">.- Antígenos y Anticuerpos. Identificación de antígenos inductores de respuesta </w:t>
            </w:r>
            <w:r>
              <w:rPr>
                <w:rFonts w:ascii="Times New Roman" w:hAnsi="Times New Roman" w:cs="Times New Roman"/>
                <w:sz w:val="24"/>
              </w:rPr>
              <w:lastRenderedPageBreak/>
              <w:t xml:space="preserve">inmune protectora. Técnicas utilizadas. </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5</w:t>
            </w:r>
            <w:r>
              <w:rPr>
                <w:rFonts w:ascii="Times New Roman" w:hAnsi="Times New Roman" w:cs="Times New Roman"/>
                <w:sz w:val="24"/>
              </w:rPr>
              <w:t xml:space="preserve">.- Adyuvantes e inmunomoduladores. Compuestos de uso tradicional y nuevas investigaciones. Estimulación inespecífica del sistema inmune. </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6</w:t>
            </w:r>
            <w:r>
              <w:rPr>
                <w:rFonts w:ascii="Times New Roman" w:hAnsi="Times New Roman" w:cs="Times New Roman"/>
                <w:sz w:val="24"/>
              </w:rPr>
              <w:t xml:space="preserve">.- Clasificación de las vacunas. Vacunas convencionales. Vacunas a base de péptidos sintéticos. Vacunas a base de anticuerpos anti-idiotipo. Vacunas de Tecnología de ADN recombinante. Vacunas de ADN. </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7</w:t>
            </w:r>
            <w:r>
              <w:rPr>
                <w:rFonts w:ascii="Times New Roman" w:hAnsi="Times New Roman" w:cs="Times New Roman"/>
                <w:sz w:val="24"/>
              </w:rPr>
              <w:t>.- Vacunas frente a infecciones parasitarias. Vacunas frente a protozoos. Vacunas frente a helmintos. Vacunas frente a antígenos tumorales. Nuevas “Vacunas” (hipertensión, obesidad, esterilizantes, etc...).</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8</w:t>
            </w:r>
            <w:r>
              <w:rPr>
                <w:rFonts w:ascii="Times New Roman" w:hAnsi="Times New Roman" w:cs="Times New Roman"/>
                <w:sz w:val="24"/>
              </w:rPr>
              <w:t xml:space="preserve">.- Sueros inmunes. Fabricación y control. Uso en veterinaria. </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9</w:t>
            </w:r>
            <w:r>
              <w:rPr>
                <w:rFonts w:ascii="Times New Roman" w:hAnsi="Times New Roman" w:cs="Times New Roman"/>
                <w:sz w:val="24"/>
              </w:rPr>
              <w:t>.- Diseño y desarrollo de una vacuna. Concepción de la vacuna. Desarrollo de procedimientos industriales para la producción de vacunas. Inspección y verificación de Buenas Prácticas de Laboratorio (BPL). Protección de los animales de investigación.</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10</w:t>
            </w:r>
            <w:r>
              <w:rPr>
                <w:rFonts w:ascii="Times New Roman" w:hAnsi="Times New Roman" w:cs="Times New Roman"/>
                <w:sz w:val="24"/>
              </w:rPr>
              <w:t xml:space="preserve">.- Control de las vacunas. Control del almacenamiento y transporte. Autovacunas. </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11</w:t>
            </w:r>
            <w:r>
              <w:rPr>
                <w:rFonts w:ascii="Times New Roman" w:hAnsi="Times New Roman" w:cs="Times New Roman"/>
                <w:sz w:val="24"/>
              </w:rPr>
              <w:t xml:space="preserve">.- Aplicación de las vacunas. Vías de administración. Aplicación de vacunas en peces. Aplicación de vacunas en aves. </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12</w:t>
            </w:r>
            <w:r>
              <w:rPr>
                <w:rFonts w:ascii="Times New Roman" w:hAnsi="Times New Roman" w:cs="Times New Roman"/>
                <w:sz w:val="24"/>
              </w:rPr>
              <w:t xml:space="preserve">.- Estructuración y consideración económica del sector de “Vacunas Veterinarias”. Desarrollo histórico. </w:t>
            </w:r>
          </w:p>
          <w:p w:rsidR="00985D0E" w:rsidRDefault="00985D0E">
            <w:pPr>
              <w:pStyle w:val="NormalWeb"/>
              <w:rPr>
                <w:rFonts w:ascii="Times New Roman" w:hAnsi="Times New Roman" w:cs="Times New Roman"/>
                <w:b/>
                <w:bCs/>
                <w:sz w:val="24"/>
              </w:rPr>
            </w:pPr>
            <w:r>
              <w:rPr>
                <w:rFonts w:ascii="Times New Roman" w:hAnsi="Times New Roman" w:cs="Times New Roman"/>
                <w:b/>
                <w:bCs/>
                <w:sz w:val="24"/>
              </w:rPr>
              <w:t>TEMA 13</w:t>
            </w:r>
            <w:r>
              <w:rPr>
                <w:rFonts w:ascii="Times New Roman" w:hAnsi="Times New Roman" w:cs="Times New Roman"/>
                <w:sz w:val="24"/>
              </w:rPr>
              <w:t>.- Requerimientos para el registro de un medicamento veterinario. Pruebas de campo. Farmacovigilancia.</w:t>
            </w:r>
            <w:r>
              <w:rPr>
                <w:rFonts w:ascii="Times New Roman" w:hAnsi="Times New Roman" w:cs="Times New Roman"/>
                <w:b/>
                <w:bCs/>
                <w:sz w:val="24"/>
              </w:rPr>
              <w:t xml:space="preserve"> </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14</w:t>
            </w:r>
            <w:r>
              <w:rPr>
                <w:rFonts w:ascii="Times New Roman" w:hAnsi="Times New Roman" w:cs="Times New Roman"/>
                <w:sz w:val="24"/>
              </w:rPr>
              <w:t xml:space="preserve">.- Defectos y fracasos en la vacunación. Fallos vacunales. Interferencia vacunal. Interferencia de los anticuerpos maternales en la vacunación. Consecuencias adversas de la vacunación. Problemas postvacunales no inmunológicos. Infecciones animales que escapan a la vacunación. </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15</w:t>
            </w:r>
            <w:r>
              <w:rPr>
                <w:rFonts w:ascii="Times New Roman" w:hAnsi="Times New Roman" w:cs="Times New Roman"/>
                <w:sz w:val="24"/>
              </w:rPr>
              <w:t xml:space="preserve">.- Principales vacunas utilizadas en ganado bovino. </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16</w:t>
            </w:r>
            <w:r>
              <w:rPr>
                <w:rFonts w:ascii="Times New Roman" w:hAnsi="Times New Roman" w:cs="Times New Roman"/>
                <w:sz w:val="24"/>
              </w:rPr>
              <w:t xml:space="preserve">.- Principales vacunas utilizadas en pequeños rumiantes. </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17</w:t>
            </w:r>
            <w:r>
              <w:rPr>
                <w:rFonts w:ascii="Times New Roman" w:hAnsi="Times New Roman" w:cs="Times New Roman"/>
                <w:sz w:val="24"/>
              </w:rPr>
              <w:t xml:space="preserve">.- Principales vacunas utilizadas en ganado porcino. </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18</w:t>
            </w:r>
            <w:r>
              <w:rPr>
                <w:rFonts w:ascii="Times New Roman" w:hAnsi="Times New Roman" w:cs="Times New Roman"/>
                <w:sz w:val="24"/>
              </w:rPr>
              <w:t xml:space="preserve">.- Principales vacunas utilizadas en aves. </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19</w:t>
            </w:r>
            <w:r>
              <w:rPr>
                <w:rFonts w:ascii="Times New Roman" w:hAnsi="Times New Roman" w:cs="Times New Roman"/>
                <w:sz w:val="24"/>
              </w:rPr>
              <w:t xml:space="preserve">.- Principales vacunas utilizadas en equinos. </w:t>
            </w:r>
          </w:p>
          <w:p w:rsidR="00985D0E" w:rsidRDefault="00985D0E">
            <w:pPr>
              <w:pStyle w:val="NormalWeb"/>
              <w:rPr>
                <w:rFonts w:ascii="Times New Roman" w:hAnsi="Times New Roman" w:cs="Times New Roman"/>
                <w:sz w:val="24"/>
              </w:rPr>
            </w:pPr>
            <w:r>
              <w:rPr>
                <w:rFonts w:ascii="Times New Roman" w:hAnsi="Times New Roman" w:cs="Times New Roman"/>
                <w:b/>
                <w:bCs/>
                <w:sz w:val="24"/>
              </w:rPr>
              <w:t>TEMA 20</w:t>
            </w:r>
            <w:r>
              <w:rPr>
                <w:rFonts w:ascii="Times New Roman" w:hAnsi="Times New Roman" w:cs="Times New Roman"/>
                <w:sz w:val="24"/>
              </w:rPr>
              <w:t xml:space="preserve">.- Principales vacunas utilizadas en pequeños animales. </w:t>
            </w:r>
          </w:p>
          <w:p w:rsidR="00985D0E" w:rsidRDefault="00985D0E">
            <w:pPr>
              <w:rPr>
                <w:szCs w:val="22"/>
                <w:lang w:val="es-ES_tradnl"/>
              </w:rPr>
            </w:pPr>
            <w:r>
              <w:rPr>
                <w:b/>
                <w:bCs/>
              </w:rPr>
              <w:t>TEMA 21</w:t>
            </w:r>
            <w:r>
              <w:t>.- Principales vacunas utilizadas en acuicultura.</w:t>
            </w:r>
          </w:p>
          <w:p w:rsidR="00985D0E" w:rsidRDefault="00985D0E">
            <w:pPr>
              <w:rPr>
                <w:sz w:val="22"/>
                <w:szCs w:val="22"/>
                <w:lang w:val="es-ES_tradnl"/>
              </w:rPr>
            </w:pPr>
          </w:p>
          <w:p w:rsidR="00985D0E" w:rsidRDefault="00985D0E">
            <w:pPr>
              <w:rPr>
                <w:rFonts w:ascii="Tahoma" w:hAnsi="Tahoma"/>
                <w:b/>
                <w:color w:val="0000FF"/>
              </w:rPr>
            </w:pPr>
          </w:p>
          <w:p w:rsidR="00985D0E" w:rsidRDefault="00985D0E">
            <w:pPr>
              <w:rPr>
                <w:rFonts w:ascii="Tahoma" w:hAnsi="Tahoma"/>
                <w:b/>
                <w:color w:val="0000FF"/>
              </w:rPr>
            </w:pPr>
          </w:p>
          <w:p w:rsidR="00985D0E" w:rsidRDefault="00985D0E">
            <w:pPr>
              <w:rPr>
                <w:rFonts w:ascii="Tahoma" w:hAnsi="Tahoma"/>
                <w:b/>
                <w:color w:val="0000FF"/>
              </w:rPr>
            </w:pPr>
          </w:p>
          <w:p w:rsidR="00985D0E" w:rsidRDefault="00985D0E">
            <w:pPr>
              <w:rPr>
                <w:rFonts w:ascii="Tahoma" w:hAnsi="Tahoma"/>
                <w:b/>
                <w:color w:val="0000FF"/>
              </w:rPr>
            </w:pPr>
            <w:r>
              <w:rPr>
                <w:rFonts w:ascii="Tahoma" w:hAnsi="Tahoma"/>
                <w:b/>
                <w:color w:val="0000FF"/>
              </w:rPr>
              <w:t>Programa práctico:</w:t>
            </w:r>
          </w:p>
          <w:p w:rsidR="00985D0E" w:rsidRDefault="00985D0E">
            <w:pPr>
              <w:numPr>
                <w:ilvl w:val="0"/>
                <w:numId w:val="4"/>
              </w:numPr>
              <w:rPr>
                <w:rFonts w:ascii="Tahoma" w:hAnsi="Tahoma"/>
                <w:b/>
                <w:color w:val="0000FF"/>
              </w:rPr>
            </w:pPr>
            <w:r>
              <w:rPr>
                <w:sz w:val="22"/>
                <w:szCs w:val="22"/>
                <w:lang w:val="es-ES_tradnl"/>
              </w:rPr>
              <w:t>Evaluación genérica de la respuesta inmune ante una estimulación antigénica</w:t>
            </w:r>
          </w:p>
          <w:p w:rsidR="00985D0E" w:rsidRDefault="00985D0E">
            <w:pPr>
              <w:numPr>
                <w:ilvl w:val="0"/>
                <w:numId w:val="4"/>
              </w:numPr>
              <w:rPr>
                <w:rFonts w:ascii="Tahoma" w:hAnsi="Tahoma"/>
                <w:b/>
                <w:color w:val="0000FF"/>
              </w:rPr>
            </w:pPr>
            <w:r>
              <w:rPr>
                <w:sz w:val="22"/>
                <w:szCs w:val="22"/>
              </w:rPr>
              <w:t>Evaluación específica de la respuesta inmune ante una estimulación antigénica</w:t>
            </w:r>
          </w:p>
          <w:p w:rsidR="00985D0E" w:rsidRDefault="00985D0E">
            <w:pPr>
              <w:numPr>
                <w:ilvl w:val="0"/>
                <w:numId w:val="4"/>
              </w:numPr>
              <w:rPr>
                <w:rFonts w:ascii="Tahoma" w:hAnsi="Tahoma"/>
                <w:b/>
                <w:color w:val="0000FF"/>
              </w:rPr>
            </w:pPr>
            <w:r>
              <w:rPr>
                <w:sz w:val="22"/>
                <w:szCs w:val="22"/>
              </w:rPr>
              <w:lastRenderedPageBreak/>
              <w:t>Desarrollo práctico de un caso real sobre la importancia de la vacunación.</w:t>
            </w:r>
          </w:p>
          <w:p w:rsidR="00985D0E" w:rsidRDefault="00985D0E">
            <w:pPr>
              <w:numPr>
                <w:ilvl w:val="0"/>
                <w:numId w:val="4"/>
              </w:numPr>
              <w:rPr>
                <w:rFonts w:ascii="Tahoma" w:hAnsi="Tahoma"/>
                <w:b/>
                <w:color w:val="0000FF"/>
              </w:rPr>
            </w:pPr>
            <w:r>
              <w:rPr>
                <w:sz w:val="22"/>
                <w:szCs w:val="22"/>
              </w:rPr>
              <w:t>Tipos de vacunaciones en las distintas especies animales.</w:t>
            </w:r>
          </w:p>
          <w:p w:rsidR="00985D0E" w:rsidRDefault="00985D0E">
            <w:pPr>
              <w:numPr>
                <w:ilvl w:val="0"/>
                <w:numId w:val="4"/>
              </w:numPr>
              <w:rPr>
                <w:rFonts w:ascii="Tahoma" w:hAnsi="Tahoma"/>
                <w:b/>
                <w:color w:val="0000FF"/>
              </w:rPr>
            </w:pPr>
            <w:r>
              <w:rPr>
                <w:sz w:val="22"/>
                <w:szCs w:val="22"/>
              </w:rPr>
              <w:t>Video de interés sobre vacunología.</w:t>
            </w:r>
          </w:p>
          <w:p w:rsidR="00985D0E" w:rsidRDefault="00985D0E">
            <w:pPr>
              <w:numPr>
                <w:ilvl w:val="0"/>
                <w:numId w:val="4"/>
              </w:numPr>
              <w:rPr>
                <w:rFonts w:ascii="Tahoma" w:hAnsi="Tahoma"/>
                <w:b/>
                <w:color w:val="0000FF"/>
              </w:rPr>
            </w:pPr>
            <w:r>
              <w:rPr>
                <w:sz w:val="22"/>
                <w:szCs w:val="22"/>
              </w:rPr>
              <w:t>Video de interés sobre vacunología.</w:t>
            </w:r>
          </w:p>
          <w:p w:rsidR="00985D0E" w:rsidRDefault="00985D0E">
            <w:pPr>
              <w:numPr>
                <w:ilvl w:val="0"/>
                <w:numId w:val="4"/>
              </w:numPr>
              <w:rPr>
                <w:rFonts w:ascii="Tahoma" w:hAnsi="Tahoma"/>
                <w:b/>
                <w:color w:val="0000FF"/>
              </w:rPr>
            </w:pPr>
            <w:r>
              <w:rPr>
                <w:sz w:val="22"/>
                <w:szCs w:val="22"/>
              </w:rPr>
              <w:t>Video de interés sobre vacunología.</w:t>
            </w:r>
          </w:p>
          <w:p w:rsidR="00985D0E" w:rsidRDefault="00985D0E">
            <w:pPr>
              <w:numPr>
                <w:ilvl w:val="0"/>
                <w:numId w:val="4"/>
              </w:numPr>
              <w:rPr>
                <w:rFonts w:ascii="Tahoma" w:hAnsi="Tahoma"/>
                <w:b/>
                <w:color w:val="0000FF"/>
              </w:rPr>
            </w:pPr>
            <w:r>
              <w:rPr>
                <w:sz w:val="22"/>
                <w:szCs w:val="22"/>
              </w:rPr>
              <w:t>Video de interés sobre vacunología.</w:t>
            </w:r>
          </w:p>
          <w:p w:rsidR="00985D0E" w:rsidRDefault="00985D0E">
            <w:pPr>
              <w:ind w:left="567" w:hanging="567"/>
              <w:jc w:val="both"/>
              <w:rPr>
                <w:rFonts w:ascii="Tahoma" w:hAnsi="Tahoma" w:cs="Tahoma"/>
              </w:rPr>
            </w:pPr>
          </w:p>
        </w:tc>
      </w:tr>
    </w:tbl>
    <w:p w:rsidR="00985D0E" w:rsidRDefault="00985D0E">
      <w:pPr>
        <w:jc w:val="both"/>
        <w:rPr>
          <w:rFonts w:ascii="Arial" w:hAnsi="Arial"/>
          <w:b/>
          <w:sz w:val="28"/>
        </w:rPr>
      </w:pPr>
    </w:p>
    <w:p w:rsidR="00985D0E" w:rsidRDefault="00985D0E">
      <w:pPr>
        <w:jc w:val="both"/>
        <w:rPr>
          <w:rFonts w:ascii="Arial" w:hAnsi="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985D0E">
        <w:tc>
          <w:tcPr>
            <w:tcW w:w="9210" w:type="dxa"/>
            <w:shd w:val="clear" w:color="auto" w:fill="D9D9D9"/>
          </w:tcPr>
          <w:p w:rsidR="00985D0E" w:rsidRDefault="00985D0E">
            <w:pPr>
              <w:jc w:val="both"/>
              <w:rPr>
                <w:rFonts w:ascii="Arial" w:hAnsi="Arial"/>
                <w:b/>
                <w:sz w:val="28"/>
              </w:rPr>
            </w:pPr>
            <w:r>
              <w:rPr>
                <w:rFonts w:ascii="Tahoma" w:hAnsi="Tahoma" w:cs="Tahoma"/>
                <w:b/>
              </w:rPr>
              <w:t>Método docente</w:t>
            </w:r>
            <w:r>
              <w:rPr>
                <w:rFonts w:ascii="Arial" w:hAnsi="Arial"/>
                <w:b/>
                <w:sz w:val="28"/>
              </w:rPr>
              <w:t>:</w:t>
            </w:r>
          </w:p>
          <w:p w:rsidR="00985D0E" w:rsidRDefault="00985D0E">
            <w:pPr>
              <w:jc w:val="both"/>
              <w:rPr>
                <w:rFonts w:ascii="Arial" w:hAnsi="Arial"/>
                <w:b/>
                <w:sz w:val="28"/>
              </w:rPr>
            </w:pPr>
          </w:p>
        </w:tc>
      </w:tr>
      <w:tr w:rsidR="00985D0E">
        <w:tc>
          <w:tcPr>
            <w:tcW w:w="9210" w:type="dxa"/>
          </w:tcPr>
          <w:p w:rsidR="00985D0E" w:rsidRDefault="00985D0E">
            <w:pPr>
              <w:jc w:val="both"/>
              <w:rPr>
                <w:rFonts w:ascii="Arial" w:hAnsi="Arial"/>
                <w:bCs/>
              </w:rPr>
            </w:pPr>
            <w:r>
              <w:rPr>
                <w:rFonts w:ascii="Arial" w:hAnsi="Arial"/>
                <w:bCs/>
              </w:rPr>
              <w:t>Clases teóricas con utilización de medios audiovisuales.</w:t>
            </w:r>
          </w:p>
          <w:p w:rsidR="00985D0E" w:rsidRDefault="00985D0E">
            <w:pPr>
              <w:jc w:val="both"/>
              <w:rPr>
                <w:rFonts w:ascii="Arial" w:hAnsi="Arial"/>
                <w:bCs/>
              </w:rPr>
            </w:pPr>
            <w:r>
              <w:rPr>
                <w:rFonts w:ascii="Arial" w:hAnsi="Arial"/>
                <w:bCs/>
              </w:rPr>
              <w:t>Clases prácticas en el laboratorio.</w:t>
            </w:r>
          </w:p>
          <w:p w:rsidR="00985D0E" w:rsidRDefault="00985D0E">
            <w:pPr>
              <w:jc w:val="both"/>
              <w:rPr>
                <w:rFonts w:ascii="Arial" w:hAnsi="Arial"/>
                <w:bCs/>
              </w:rPr>
            </w:pPr>
            <w:r>
              <w:rPr>
                <w:rFonts w:ascii="Arial" w:hAnsi="Arial"/>
                <w:bCs/>
              </w:rPr>
              <w:t>Sesiones de vídeo en el salón de actos.</w:t>
            </w:r>
          </w:p>
          <w:p w:rsidR="00985D0E" w:rsidRDefault="00985D0E">
            <w:pPr>
              <w:jc w:val="both"/>
              <w:rPr>
                <w:rFonts w:ascii="Arial" w:hAnsi="Arial"/>
                <w:bCs/>
              </w:rPr>
            </w:pPr>
            <w:r>
              <w:rPr>
                <w:rFonts w:ascii="Arial" w:hAnsi="Arial"/>
                <w:bCs/>
              </w:rPr>
              <w:t>Asignatura virtualizada en el Campus virtual.</w:t>
            </w:r>
          </w:p>
        </w:tc>
      </w:tr>
    </w:tbl>
    <w:p w:rsidR="00985D0E" w:rsidRDefault="00985D0E">
      <w:pPr>
        <w:jc w:val="both"/>
        <w:rPr>
          <w:rFonts w:ascii="Arial" w:hAnsi="Arial"/>
          <w:b/>
          <w:sz w:val="28"/>
        </w:rPr>
      </w:pPr>
    </w:p>
    <w:p w:rsidR="00985D0E" w:rsidRDefault="00985D0E">
      <w:pPr>
        <w:jc w:val="both"/>
        <w:rPr>
          <w:rFonts w:ascii="Arial" w:hAnsi="Arial"/>
          <w:b/>
          <w:sz w:val="28"/>
        </w:rPr>
      </w:pPr>
    </w:p>
    <w:tbl>
      <w:tblPr>
        <w:tblpPr w:leftFromText="141" w:rightFromText="141"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985D0E">
        <w:trPr>
          <w:trHeight w:val="567"/>
        </w:trPr>
        <w:tc>
          <w:tcPr>
            <w:tcW w:w="9286" w:type="dxa"/>
            <w:shd w:val="clear" w:color="auto" w:fill="D9D9D9"/>
            <w:vAlign w:val="center"/>
          </w:tcPr>
          <w:p w:rsidR="00985D0E" w:rsidRDefault="00985D0E">
            <w:pPr>
              <w:rPr>
                <w:rFonts w:ascii="Tahoma" w:hAnsi="Tahoma" w:cs="Tahoma"/>
                <w:b/>
              </w:rPr>
            </w:pPr>
            <w:r>
              <w:rPr>
                <w:rFonts w:ascii="Tahoma" w:hAnsi="Tahoma" w:cs="Tahoma"/>
                <w:b/>
              </w:rPr>
              <w:t>Criterios de Evaluación:</w:t>
            </w:r>
          </w:p>
          <w:p w:rsidR="00985D0E" w:rsidRDefault="00985D0E">
            <w:pPr>
              <w:jc w:val="both"/>
              <w:rPr>
                <w:rFonts w:ascii="Tahoma" w:hAnsi="Tahoma" w:cs="Tahoma"/>
                <w:b/>
                <w:color w:val="000080"/>
              </w:rPr>
            </w:pPr>
          </w:p>
        </w:tc>
      </w:tr>
      <w:tr w:rsidR="00985D0E">
        <w:tc>
          <w:tcPr>
            <w:tcW w:w="9286" w:type="dxa"/>
            <w:shd w:val="clear" w:color="auto" w:fill="FFFFFF"/>
            <w:vAlign w:val="center"/>
          </w:tcPr>
          <w:p w:rsidR="00985D0E" w:rsidRDefault="00985D0E">
            <w:pPr>
              <w:rPr>
                <w:sz w:val="22"/>
                <w:szCs w:val="22"/>
                <w:lang w:val="es-ES_tradnl"/>
              </w:rPr>
            </w:pPr>
            <w:r>
              <w:rPr>
                <w:sz w:val="22"/>
                <w:szCs w:val="22"/>
                <w:lang w:val="es-ES_tradnl"/>
              </w:rPr>
              <w:t>Examen teórico de la asignatura, que constará de 1</w:t>
            </w:r>
            <w:r w:rsidR="004A54C1">
              <w:rPr>
                <w:sz w:val="22"/>
                <w:szCs w:val="22"/>
                <w:lang w:val="es-ES_tradnl"/>
              </w:rPr>
              <w:t>4</w:t>
            </w:r>
            <w:r>
              <w:rPr>
                <w:sz w:val="22"/>
                <w:szCs w:val="22"/>
                <w:lang w:val="es-ES_tradnl"/>
              </w:rPr>
              <w:t xml:space="preserve"> preguntas conceptuales, valorándose cada una de ellas de 0 a 1</w:t>
            </w:r>
            <w:r w:rsidR="004A54C1">
              <w:rPr>
                <w:sz w:val="22"/>
                <w:szCs w:val="22"/>
                <w:lang w:val="es-ES_tradnl"/>
              </w:rPr>
              <w:t>0</w:t>
            </w:r>
            <w:r>
              <w:rPr>
                <w:sz w:val="22"/>
                <w:szCs w:val="22"/>
                <w:lang w:val="es-ES_tradnl"/>
              </w:rPr>
              <w:t>.</w:t>
            </w:r>
          </w:p>
          <w:p w:rsidR="00985D0E" w:rsidRDefault="00985D0E">
            <w:pPr>
              <w:rPr>
                <w:sz w:val="22"/>
                <w:szCs w:val="22"/>
                <w:lang w:val="es-ES_tradnl"/>
              </w:rPr>
            </w:pPr>
          </w:p>
          <w:p w:rsidR="00985D0E" w:rsidRDefault="00985D0E">
            <w:pPr>
              <w:rPr>
                <w:sz w:val="22"/>
                <w:szCs w:val="22"/>
                <w:lang w:val="es-ES_tradnl"/>
              </w:rPr>
            </w:pPr>
          </w:p>
          <w:p w:rsidR="00985D0E" w:rsidRDefault="00985D0E">
            <w:pPr>
              <w:jc w:val="both"/>
              <w:rPr>
                <w:rFonts w:ascii="Tahoma" w:hAnsi="Tahoma" w:cs="Tahoma"/>
                <w:b/>
              </w:rPr>
            </w:pPr>
            <w:r>
              <w:rPr>
                <w:sz w:val="22"/>
                <w:szCs w:val="22"/>
                <w:lang w:val="es-ES_tradnl"/>
              </w:rPr>
              <w:t>Evaluación de las prácticas: se realizará una evaluación continua de cada uno de los alumnos a lo largo de todas las prácticas, teniendo en cuenta tanto su actitud como su aptitud, dándosele una evaluación final que tendrá una repercusión de más menos 2 puntos sobre la nota final.</w:t>
            </w:r>
          </w:p>
        </w:tc>
      </w:tr>
    </w:tbl>
    <w:p w:rsidR="00985D0E" w:rsidRDefault="00985D0E">
      <w:pPr>
        <w:jc w:val="both"/>
        <w:rPr>
          <w:rFonts w:ascii="Arial" w:hAnsi="Arial"/>
          <w:b/>
          <w:sz w:val="28"/>
        </w:rPr>
      </w:pPr>
    </w:p>
    <w:tbl>
      <w:tblPr>
        <w:tblpPr w:leftFromText="141" w:rightFromText="141"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985D0E">
        <w:tc>
          <w:tcPr>
            <w:tcW w:w="9286" w:type="dxa"/>
            <w:shd w:val="clear" w:color="auto" w:fill="D9D9D9"/>
            <w:vAlign w:val="center"/>
          </w:tcPr>
          <w:p w:rsidR="00985D0E" w:rsidRDefault="00985D0E">
            <w:pPr>
              <w:rPr>
                <w:rFonts w:ascii="Tahoma" w:hAnsi="Tahoma" w:cs="Tahoma"/>
                <w:b/>
              </w:rPr>
            </w:pPr>
            <w:r>
              <w:rPr>
                <w:rFonts w:ascii="Tahoma" w:hAnsi="Tahoma" w:cs="Tahoma"/>
                <w:b/>
              </w:rPr>
              <w:t>Otra Información Relevante:</w:t>
            </w:r>
          </w:p>
          <w:p w:rsidR="00985D0E" w:rsidRDefault="00985D0E">
            <w:pPr>
              <w:rPr>
                <w:rFonts w:ascii="Tahoma" w:hAnsi="Tahoma" w:cs="Tahoma"/>
                <w:b/>
              </w:rPr>
            </w:pPr>
          </w:p>
        </w:tc>
      </w:tr>
      <w:tr w:rsidR="00985D0E">
        <w:tc>
          <w:tcPr>
            <w:tcW w:w="9286" w:type="dxa"/>
            <w:shd w:val="clear" w:color="auto" w:fill="FFFFFF"/>
            <w:vAlign w:val="center"/>
          </w:tcPr>
          <w:p w:rsidR="00985D0E" w:rsidRDefault="00985D0E">
            <w:pPr>
              <w:rPr>
                <w:rFonts w:ascii="Tahoma" w:hAnsi="Tahoma" w:cs="Tahoma"/>
                <w:b/>
              </w:rPr>
            </w:pPr>
          </w:p>
          <w:p w:rsidR="00F01193" w:rsidRDefault="00F01193">
            <w:r>
              <w:t xml:space="preserve">Esta asignatura está virtualizada </w:t>
            </w:r>
          </w:p>
          <w:p w:rsidR="00F01193" w:rsidRPr="00F01193" w:rsidRDefault="00F01193"/>
        </w:tc>
      </w:tr>
    </w:tbl>
    <w:p w:rsidR="00985D0E" w:rsidRDefault="00985D0E">
      <w:pPr>
        <w:jc w:val="both"/>
        <w:rPr>
          <w:rFonts w:ascii="Arial" w:hAnsi="Arial"/>
          <w:b/>
          <w:sz w:val="28"/>
        </w:rPr>
      </w:pPr>
    </w:p>
    <w:p w:rsidR="00985D0E" w:rsidRDefault="00985D0E">
      <w:pPr>
        <w:jc w:val="both"/>
        <w:rPr>
          <w:rFonts w:ascii="Arial" w:hAnsi="Arial"/>
          <w:b/>
          <w:sz w:val="28"/>
        </w:rPr>
      </w:pPr>
    </w:p>
    <w:tbl>
      <w:tblPr>
        <w:tblW w:w="0" w:type="auto"/>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52"/>
      </w:tblGrid>
      <w:tr w:rsidR="00985D0E">
        <w:trPr>
          <w:trHeight w:val="567"/>
          <w:jc w:val="center"/>
        </w:trPr>
        <w:tc>
          <w:tcPr>
            <w:tcW w:w="9252" w:type="dxa"/>
            <w:shd w:val="clear" w:color="auto" w:fill="D9D9D9"/>
          </w:tcPr>
          <w:p w:rsidR="00985D0E" w:rsidRDefault="00985D0E">
            <w:pPr>
              <w:rPr>
                <w:rFonts w:ascii="Tahoma" w:hAnsi="Tahoma" w:cs="Tahoma"/>
                <w:b/>
              </w:rPr>
            </w:pPr>
            <w:r>
              <w:rPr>
                <w:rFonts w:ascii="Tahoma" w:hAnsi="Tahoma" w:cs="Tahoma"/>
                <w:b/>
              </w:rPr>
              <w:t>Bibliografía  Básica Recomendada</w:t>
            </w:r>
          </w:p>
          <w:p w:rsidR="00985D0E" w:rsidRDefault="00985D0E">
            <w:pPr>
              <w:jc w:val="center"/>
              <w:rPr>
                <w:rFonts w:ascii="Tahoma" w:hAnsi="Tahoma" w:cs="Tahoma"/>
                <w:b/>
                <w:color w:val="0000FF"/>
              </w:rPr>
            </w:pPr>
          </w:p>
        </w:tc>
      </w:tr>
      <w:tr w:rsidR="00985D0E">
        <w:tblPrEx>
          <w:tblCellMar>
            <w:left w:w="70" w:type="dxa"/>
            <w:right w:w="70" w:type="dxa"/>
          </w:tblCellMar>
          <w:tblLook w:val="0000"/>
        </w:tblPrEx>
        <w:trPr>
          <w:jc w:val="center"/>
        </w:trPr>
        <w:tc>
          <w:tcPr>
            <w:tcW w:w="9252" w:type="dxa"/>
          </w:tcPr>
          <w:p w:rsidR="00985D0E" w:rsidRDefault="00985D0E">
            <w:pPr>
              <w:rPr>
                <w:color w:val="000000"/>
                <w:szCs w:val="20"/>
                <w:lang w:val="en-GB"/>
              </w:rPr>
            </w:pPr>
            <w:r>
              <w:rPr>
                <w:color w:val="000000"/>
                <w:szCs w:val="20"/>
                <w:lang w:val="es-ES_tradnl"/>
              </w:rPr>
              <w:t xml:space="preserve">Veterinary vaccinology. </w:t>
            </w:r>
            <w:r>
              <w:rPr>
                <w:color w:val="000000"/>
                <w:szCs w:val="20"/>
                <w:lang w:val="en-GB"/>
              </w:rPr>
              <w:t>P.P. Pastoret</w:t>
            </w:r>
          </w:p>
          <w:p w:rsidR="00985D0E" w:rsidRDefault="00985D0E">
            <w:pPr>
              <w:rPr>
                <w:color w:val="000000"/>
                <w:szCs w:val="20"/>
                <w:lang w:val="en-GB"/>
              </w:rPr>
            </w:pPr>
          </w:p>
          <w:p w:rsidR="00985D0E" w:rsidRDefault="00985D0E">
            <w:pPr>
              <w:rPr>
                <w:vanish/>
                <w:color w:val="000000"/>
                <w:szCs w:val="20"/>
              </w:rPr>
            </w:pPr>
          </w:p>
          <w:p w:rsidR="00985D0E" w:rsidRDefault="00985D0E">
            <w:pPr>
              <w:rPr>
                <w:color w:val="000000"/>
                <w:szCs w:val="20"/>
                <w:lang w:val="en-GB"/>
              </w:rPr>
            </w:pPr>
            <w:r>
              <w:rPr>
                <w:color w:val="000000"/>
                <w:szCs w:val="20"/>
                <w:lang w:val="en-GB"/>
              </w:rPr>
              <w:t xml:space="preserve">Animal vaccination (Part 1 and 2). OIE. </w:t>
            </w:r>
          </w:p>
          <w:p w:rsidR="00985D0E" w:rsidRDefault="00985D0E">
            <w:pPr>
              <w:rPr>
                <w:color w:val="000000"/>
                <w:szCs w:val="20"/>
              </w:rPr>
            </w:pPr>
            <w:r>
              <w:rPr>
                <w:color w:val="000000"/>
                <w:szCs w:val="20"/>
                <w:lang w:val="en-GB"/>
              </w:rPr>
              <w:t xml:space="preserve">(Rev. Sci. </w:t>
            </w:r>
            <w:r>
              <w:rPr>
                <w:color w:val="000000"/>
                <w:szCs w:val="20"/>
              </w:rPr>
              <w:t>Tech. [2007] 26 [1] [2]</w:t>
            </w:r>
          </w:p>
          <w:p w:rsidR="00985D0E" w:rsidRDefault="00985D0E">
            <w:pPr>
              <w:rPr>
                <w:color w:val="000000"/>
                <w:szCs w:val="20"/>
              </w:rPr>
            </w:pPr>
          </w:p>
          <w:p w:rsidR="00985D0E" w:rsidRDefault="00985D0E">
            <w:pPr>
              <w:rPr>
                <w:vanish/>
                <w:color w:val="000000"/>
                <w:szCs w:val="20"/>
              </w:rPr>
            </w:pPr>
          </w:p>
          <w:p w:rsidR="00985D0E" w:rsidRDefault="00985D0E">
            <w:pPr>
              <w:rPr>
                <w:color w:val="000000"/>
                <w:szCs w:val="20"/>
              </w:rPr>
            </w:pPr>
            <w:r>
              <w:rPr>
                <w:color w:val="000000"/>
                <w:szCs w:val="20"/>
              </w:rPr>
              <w:t>Inmunología Veterinaria.  I.R. Tizard</w:t>
            </w:r>
          </w:p>
          <w:p w:rsidR="00985D0E" w:rsidRDefault="00985D0E">
            <w:pPr>
              <w:rPr>
                <w:color w:val="000000"/>
                <w:szCs w:val="20"/>
              </w:rPr>
            </w:pPr>
          </w:p>
          <w:p w:rsidR="00985D0E" w:rsidRDefault="00985D0E">
            <w:pPr>
              <w:rPr>
                <w:vanish/>
                <w:color w:val="000000"/>
                <w:szCs w:val="20"/>
              </w:rPr>
            </w:pPr>
          </w:p>
          <w:p w:rsidR="00985D0E" w:rsidRDefault="00985D0E">
            <w:pPr>
              <w:rPr>
                <w:color w:val="000000"/>
                <w:szCs w:val="20"/>
              </w:rPr>
            </w:pPr>
            <w:r>
              <w:rPr>
                <w:color w:val="000000"/>
                <w:szCs w:val="20"/>
              </w:rPr>
              <w:t>Manual de las pruebas de diagnóstico y de las vacunas para los animales terrestres (Vol 1 y 2). OIE.</w:t>
            </w:r>
          </w:p>
          <w:p w:rsidR="00985D0E" w:rsidRDefault="00985D0E">
            <w:pPr>
              <w:rPr>
                <w:color w:val="000000"/>
                <w:szCs w:val="20"/>
              </w:rPr>
            </w:pPr>
          </w:p>
          <w:p w:rsidR="00985D0E" w:rsidRDefault="00985D0E">
            <w:pPr>
              <w:rPr>
                <w:vanish/>
                <w:color w:val="000000"/>
                <w:szCs w:val="20"/>
              </w:rPr>
            </w:pPr>
          </w:p>
          <w:p w:rsidR="00985D0E" w:rsidRDefault="00985D0E">
            <w:pPr>
              <w:rPr>
                <w:color w:val="000000"/>
                <w:szCs w:val="20"/>
                <w:lang w:val="en-GB"/>
              </w:rPr>
            </w:pPr>
            <w:r>
              <w:rPr>
                <w:color w:val="000000"/>
                <w:szCs w:val="20"/>
                <w:lang w:val="en-GB"/>
              </w:rPr>
              <w:t>Veterinary vaccines and diagnostics. R.D. Schulz. Advances in veterinary medicine, nº 41.</w:t>
            </w:r>
          </w:p>
          <w:p w:rsidR="00985D0E" w:rsidRDefault="00985D0E">
            <w:pPr>
              <w:rPr>
                <w:color w:val="000000"/>
                <w:szCs w:val="20"/>
                <w:lang w:val="en-GB"/>
              </w:rPr>
            </w:pPr>
          </w:p>
          <w:p w:rsidR="00985D0E" w:rsidRDefault="00985D0E">
            <w:pPr>
              <w:rPr>
                <w:vanish/>
                <w:color w:val="000000"/>
                <w:szCs w:val="20"/>
                <w:lang w:val="en-GB"/>
              </w:rPr>
            </w:pPr>
          </w:p>
          <w:p w:rsidR="00985D0E" w:rsidRDefault="00985D0E">
            <w:pPr>
              <w:rPr>
                <w:color w:val="000000"/>
                <w:szCs w:val="20"/>
              </w:rPr>
            </w:pPr>
            <w:r>
              <w:rPr>
                <w:color w:val="000000"/>
                <w:szCs w:val="20"/>
              </w:rPr>
              <w:t>Inmunología celular y molecular. A.K. Abbas</w:t>
            </w:r>
          </w:p>
          <w:p w:rsidR="00985D0E" w:rsidRDefault="00985D0E">
            <w:pPr>
              <w:rPr>
                <w:color w:val="000000"/>
                <w:szCs w:val="20"/>
              </w:rPr>
            </w:pPr>
          </w:p>
          <w:p w:rsidR="00985D0E" w:rsidRDefault="00985D0E">
            <w:pPr>
              <w:rPr>
                <w:vanish/>
                <w:color w:val="000000"/>
                <w:szCs w:val="20"/>
              </w:rPr>
            </w:pPr>
          </w:p>
          <w:p w:rsidR="00985D0E" w:rsidRDefault="00985D0E">
            <w:pPr>
              <w:rPr>
                <w:color w:val="000000"/>
                <w:szCs w:val="20"/>
              </w:rPr>
            </w:pPr>
            <w:r>
              <w:rPr>
                <w:color w:val="000000"/>
                <w:szCs w:val="20"/>
              </w:rPr>
              <w:t>Manual de Inmunología Veterinaria. E. Gómez-Lucía.</w:t>
            </w:r>
          </w:p>
          <w:p w:rsidR="00985D0E" w:rsidRDefault="00985D0E">
            <w:pPr>
              <w:rPr>
                <w:color w:val="000000"/>
                <w:szCs w:val="20"/>
              </w:rPr>
            </w:pPr>
          </w:p>
          <w:p w:rsidR="00985D0E" w:rsidRDefault="00985D0E">
            <w:pPr>
              <w:rPr>
                <w:vanish/>
                <w:color w:val="000000"/>
                <w:szCs w:val="20"/>
              </w:rPr>
            </w:pPr>
          </w:p>
          <w:p w:rsidR="00985D0E" w:rsidRDefault="00985D0E" w:rsidP="00B05482">
            <w:pPr>
              <w:rPr>
                <w:rFonts w:ascii="Tahoma" w:hAnsi="Tahoma" w:cs="Tahoma"/>
                <w:lang w:val="en-GB"/>
              </w:rPr>
            </w:pPr>
            <w:r>
              <w:rPr>
                <w:color w:val="000000"/>
                <w:szCs w:val="20"/>
                <w:lang w:val="en-GB"/>
              </w:rPr>
              <w:t>The vaccine book.  B.R. Bloom</w:t>
            </w:r>
          </w:p>
        </w:tc>
      </w:tr>
    </w:tbl>
    <w:p w:rsidR="00985D0E" w:rsidRDefault="00985D0E">
      <w:pPr>
        <w:rPr>
          <w:rFonts w:ascii="Tahoma" w:hAnsi="Tahoma" w:cs="Tahoma"/>
        </w:rPr>
      </w:pPr>
    </w:p>
    <w:sectPr w:rsidR="00985D0E">
      <w:pgSz w:w="11906" w:h="16838"/>
      <w:pgMar w:top="540" w:right="1418" w:bottom="89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5DCA"/>
    <w:multiLevelType w:val="hybridMultilevel"/>
    <w:tmpl w:val="36305C0E"/>
    <w:lvl w:ilvl="0" w:tplc="0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1D866450"/>
    <w:multiLevelType w:val="singleLevel"/>
    <w:tmpl w:val="AA5049E8"/>
    <w:lvl w:ilvl="0">
      <w:start w:val="1"/>
      <w:numFmt w:val="decimal"/>
      <w:lvlText w:val="%1."/>
      <w:lvlJc w:val="left"/>
      <w:pPr>
        <w:tabs>
          <w:tab w:val="num" w:pos="360"/>
        </w:tabs>
        <w:ind w:left="360" w:hanging="360"/>
      </w:pPr>
      <w:rPr>
        <w:rFonts w:hint="default"/>
      </w:rPr>
    </w:lvl>
  </w:abstractNum>
  <w:abstractNum w:abstractNumId="2">
    <w:nsid w:val="50B56E5B"/>
    <w:multiLevelType w:val="singleLevel"/>
    <w:tmpl w:val="B1C0C95E"/>
    <w:lvl w:ilvl="0">
      <w:start w:val="1"/>
      <w:numFmt w:val="upperLetter"/>
      <w:lvlText w:val="%1)"/>
      <w:lvlJc w:val="left"/>
      <w:pPr>
        <w:tabs>
          <w:tab w:val="num" w:pos="360"/>
        </w:tabs>
        <w:ind w:left="360" w:hanging="360"/>
      </w:pPr>
      <w:rPr>
        <w:rFonts w:hint="default"/>
        <w:b/>
      </w:rPr>
    </w:lvl>
  </w:abstractNum>
  <w:abstractNum w:abstractNumId="3">
    <w:nsid w:val="74F2446E"/>
    <w:multiLevelType w:val="hybridMultilevel"/>
    <w:tmpl w:val="73BC554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4A54C1"/>
    <w:rsid w:val="001B6A95"/>
    <w:rsid w:val="003418B6"/>
    <w:rsid w:val="004A54C1"/>
    <w:rsid w:val="004E21D6"/>
    <w:rsid w:val="00634316"/>
    <w:rsid w:val="00985D0E"/>
    <w:rsid w:val="00B05482"/>
    <w:rsid w:val="00C86B10"/>
    <w:rsid w:val="00F011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jc w:val="both"/>
    </w:pPr>
    <w:rPr>
      <w:rFonts w:ascii="Arial" w:hAnsi="Arial" w:cs="Arial"/>
      <w:sz w:val="25"/>
      <w:szCs w:val="25"/>
    </w:rPr>
  </w:style>
  <w:style w:type="paragraph" w:styleId="Textoindependiente2">
    <w:name w:val="Body Text 2"/>
    <w:basedOn w:val="Normal"/>
    <w:semiHidden/>
    <w:rPr>
      <w:szCs w:val="20"/>
      <w:lang w:val="es-ES_tradnl"/>
    </w:rPr>
  </w:style>
  <w:style w:type="paragraph" w:styleId="Sangradetextonormal">
    <w:name w:val="Body Text Indent"/>
    <w:basedOn w:val="Normal"/>
    <w:semiHidden/>
    <w:rPr>
      <w:szCs w:val="20"/>
      <w:lang w:val="es-ES_tradnl"/>
    </w:rPr>
  </w:style>
  <w:style w:type="character" w:styleId="Hipervnculo">
    <w:name w:val="Hyperlink"/>
    <w:basedOn w:val="Fuentedeprrafopredeter"/>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garcia@ucm.es" TargetMode="External"/><Relationship Id="rId5" Type="http://schemas.openxmlformats.org/officeDocument/2006/relationships/hyperlink" Target="mailto:megarcia@ucm.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1097</Words>
  <Characters>6038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D E P A R T A M E N T O    D E    P R O D U C C I Ó N    A N I M A L</vt:lpstr>
    </vt:vector>
  </TitlesOfParts>
  <Company>Universidad Complutense de Madrid - Veterinaria</Company>
  <LinksUpToDate>false</LinksUpToDate>
  <CharactersWithSpaces>7121</CharactersWithSpaces>
  <SharedDoc>false</SharedDoc>
  <HLinks>
    <vt:vector size="12" baseType="variant">
      <vt:variant>
        <vt:i4>852017</vt:i4>
      </vt:variant>
      <vt:variant>
        <vt:i4>3</vt:i4>
      </vt:variant>
      <vt:variant>
        <vt:i4>0</vt:i4>
      </vt:variant>
      <vt:variant>
        <vt:i4>5</vt:i4>
      </vt:variant>
      <vt:variant>
        <vt:lpwstr>mailto:megarcia@ucm.es</vt:lpwstr>
      </vt:variant>
      <vt:variant>
        <vt:lpwstr/>
      </vt:variant>
      <vt:variant>
        <vt:i4>852017</vt:i4>
      </vt:variant>
      <vt:variant>
        <vt:i4>0</vt:i4>
      </vt:variant>
      <vt:variant>
        <vt:i4>0</vt:i4>
      </vt:variant>
      <vt:variant>
        <vt:i4>5</vt:i4>
      </vt:variant>
      <vt:variant>
        <vt:lpwstr>mailto:megarcia@ucm.es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P A R T A M E N T O    D E    P R O D U C C I Ó N    A N I M A L</dc:title>
  <dc:creator>Pedro Fernando Rouco Pérez</dc:creator>
  <cp:lastModifiedBy>Sonia</cp:lastModifiedBy>
  <cp:revision>2</cp:revision>
  <cp:lastPrinted>2009-06-08T10:49:00Z</cp:lastPrinted>
  <dcterms:created xsi:type="dcterms:W3CDTF">2013-07-11T14:40:00Z</dcterms:created>
  <dcterms:modified xsi:type="dcterms:W3CDTF">2013-07-11T14:40:00Z</dcterms:modified>
</cp:coreProperties>
</file>